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E9" w:rsidRDefault="001C57E9" w:rsidP="00B1737F">
      <w:pPr>
        <w:pStyle w:val="DateandNumber"/>
        <w:jc w:val="center"/>
        <w:rPr>
          <w:b/>
          <w:u w:val="single"/>
        </w:rPr>
      </w:pPr>
    </w:p>
    <w:p w:rsidR="00B1737F" w:rsidRPr="00B1737F" w:rsidRDefault="00B1737F" w:rsidP="00B1737F">
      <w:pPr>
        <w:pStyle w:val="DateandNumber"/>
        <w:jc w:val="center"/>
        <w:rPr>
          <w:b/>
          <w:u w:val="single"/>
        </w:rPr>
      </w:pPr>
      <w:r>
        <w:rPr>
          <w:b/>
          <w:u w:val="single"/>
        </w:rPr>
        <w:t>Request Details</w:t>
      </w:r>
    </w:p>
    <w:p w:rsidR="00B1737F" w:rsidRDefault="00B1737F" w:rsidP="009410EE">
      <w:pPr>
        <w:pStyle w:val="DateandNumber"/>
        <w:jc w:val="left"/>
        <w:rPr>
          <w:b/>
        </w:rPr>
      </w:pPr>
    </w:p>
    <w:p w:rsidR="009410EE" w:rsidRPr="00972900" w:rsidRDefault="00FA42AC" w:rsidP="00ED1D93">
      <w:pPr>
        <w:pStyle w:val="DateandNumber"/>
        <w:spacing w:line="360" w:lineRule="auto"/>
        <w:jc w:val="left"/>
        <w:rPr>
          <w:b/>
        </w:rPr>
      </w:pPr>
      <w:r>
        <w:rPr>
          <w:b/>
        </w:rPr>
        <w:t>Engagement</w:t>
      </w:r>
      <w:r w:rsidR="009410EE">
        <w:rPr>
          <w:b/>
        </w:rPr>
        <w:t xml:space="preserve"> # </w:t>
      </w:r>
      <w:r w:rsidR="00501F96">
        <w:rPr>
          <w:b/>
        </w:rPr>
        <w:t>SOW201</w:t>
      </w:r>
      <w:r w:rsidR="001C5C2B">
        <w:rPr>
          <w:b/>
        </w:rPr>
        <w:t>9</w:t>
      </w:r>
      <w:r w:rsidR="00C46851">
        <w:rPr>
          <w:b/>
        </w:rPr>
        <w:t>145</w:t>
      </w:r>
    </w:p>
    <w:p w:rsidR="00303054" w:rsidRPr="00ED1D93" w:rsidRDefault="00303054" w:rsidP="00ED1D93">
      <w:pPr>
        <w:pStyle w:val="DateandNumber"/>
        <w:spacing w:line="360" w:lineRule="auto"/>
        <w:jc w:val="left"/>
        <w:rPr>
          <w:b/>
          <w:i/>
        </w:rPr>
      </w:pPr>
      <w:r>
        <w:rPr>
          <w:b/>
        </w:rPr>
        <w:t xml:space="preserve">TITLE: </w:t>
      </w:r>
      <w:r w:rsidR="00BE46BC" w:rsidRPr="0087597B">
        <w:rPr>
          <w:b/>
        </w:rPr>
        <w:t>Clincal</w:t>
      </w:r>
      <w:r w:rsidR="00BE46BC">
        <w:rPr>
          <w:b/>
        </w:rPr>
        <w:t xml:space="preserve"> </w:t>
      </w:r>
      <w:r w:rsidR="00CA3C38">
        <w:rPr>
          <w:b/>
        </w:rPr>
        <w:t>ANALYST</w:t>
      </w:r>
      <w:r w:rsidR="00C3692D">
        <w:rPr>
          <w:b/>
        </w:rPr>
        <w:t>S</w:t>
      </w:r>
      <w:r w:rsidR="008055AC">
        <w:rPr>
          <w:b/>
        </w:rPr>
        <w:t>,</w:t>
      </w:r>
      <w:r w:rsidR="00BE46BC">
        <w:rPr>
          <w:b/>
        </w:rPr>
        <w:t xml:space="preserve"> </w:t>
      </w:r>
      <w:r w:rsidR="00CA3C38">
        <w:rPr>
          <w:b/>
        </w:rPr>
        <w:t>Oncology</w:t>
      </w:r>
    </w:p>
    <w:p w:rsidR="003C0C25" w:rsidRDefault="00C117B6" w:rsidP="00ED1D93">
      <w:pPr>
        <w:pStyle w:val="DateandNumber"/>
        <w:spacing w:line="360" w:lineRule="auto"/>
        <w:jc w:val="left"/>
        <w:rPr>
          <w:rStyle w:val="PlaceholderText"/>
          <w:rFonts w:eastAsia="Calibri"/>
          <w:color w:val="0070C0"/>
        </w:rPr>
      </w:pPr>
      <w:r>
        <w:rPr>
          <w:b/>
        </w:rPr>
        <w:t xml:space="preserve">SOW </w:t>
      </w:r>
      <w:r w:rsidR="009410EE">
        <w:rPr>
          <w:b/>
        </w:rPr>
        <w:t xml:space="preserve">ISSUE Date: </w:t>
      </w:r>
      <w:r w:rsidR="008055AC">
        <w:rPr>
          <w:rStyle w:val="PlaceholderText"/>
          <w:rFonts w:eastAsia="Calibri"/>
          <w:color w:val="0070C0"/>
        </w:rPr>
        <w:t>05/1</w:t>
      </w:r>
      <w:r w:rsidR="00C46851">
        <w:rPr>
          <w:rStyle w:val="PlaceholderText"/>
          <w:rFonts w:eastAsia="Calibri"/>
          <w:color w:val="0070C0"/>
        </w:rPr>
        <w:t>7</w:t>
      </w:r>
      <w:r w:rsidR="008055AC">
        <w:rPr>
          <w:rStyle w:val="PlaceholderText"/>
          <w:rFonts w:eastAsia="Calibri"/>
          <w:color w:val="0070C0"/>
        </w:rPr>
        <w:t>/2019</w:t>
      </w:r>
    </w:p>
    <w:p w:rsidR="0067339F" w:rsidRPr="009410EE" w:rsidRDefault="00C117B6" w:rsidP="00B1347E">
      <w:pPr>
        <w:pStyle w:val="DateandNumber"/>
        <w:spacing w:line="360" w:lineRule="auto"/>
        <w:jc w:val="left"/>
        <w:rPr>
          <w:b/>
        </w:rPr>
      </w:pPr>
      <w:r>
        <w:rPr>
          <w:b/>
        </w:rPr>
        <w:t>REsponse due</w:t>
      </w:r>
      <w:r w:rsidR="009410EE" w:rsidRPr="00600D3D">
        <w:rPr>
          <w:b/>
        </w:rPr>
        <w:t xml:space="preserve"> Date</w:t>
      </w:r>
      <w:r w:rsidR="009410EE">
        <w:rPr>
          <w:b/>
        </w:rPr>
        <w:t xml:space="preserve">: </w:t>
      </w:r>
      <w:r w:rsidR="00C46851">
        <w:rPr>
          <w:rStyle w:val="PlaceholderText"/>
          <w:rFonts w:eastAsia="Calibri"/>
          <w:color w:val="0070C0"/>
        </w:rPr>
        <w:t>05/27</w:t>
      </w:r>
      <w:bookmarkStart w:id="0" w:name="_GoBack"/>
      <w:bookmarkEnd w:id="0"/>
      <w:r w:rsidR="008055AC">
        <w:rPr>
          <w:rStyle w:val="PlaceholderText"/>
          <w:rFonts w:eastAsia="Calibri"/>
          <w:color w:val="0070C0"/>
        </w:rPr>
        <w:t>/2019</w:t>
      </w:r>
      <w:r w:rsidR="00B1347E">
        <w:rPr>
          <w:b/>
        </w:rPr>
        <w:t>@12:00PM</w:t>
      </w: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F21DF9">
            <w:pPr>
              <w:pStyle w:val="ColumnHeadings"/>
              <w:rPr>
                <w:color w:val="FFFFFF"/>
              </w:rPr>
            </w:pPr>
            <w:r w:rsidRPr="000362D4">
              <w:rPr>
                <w:color w:val="FFFFFF"/>
              </w:rPr>
              <w:t>Consulting Category</w:t>
            </w:r>
            <w:r w:rsidR="00724FEA" w:rsidRPr="000362D4">
              <w:rPr>
                <w:color w:val="FFFFFF"/>
              </w:rPr>
              <w:t xml:space="preserve"> or categories</w:t>
            </w:r>
          </w:p>
        </w:tc>
        <w:tc>
          <w:tcPr>
            <w:tcW w:w="3412"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874665">
            <w:pPr>
              <w:pStyle w:val="ColumnHeadings"/>
              <w:rPr>
                <w:color w:val="FFFFFF"/>
              </w:rPr>
            </w:pPr>
            <w:r w:rsidRPr="000362D4">
              <w:rPr>
                <w:color w:val="FFFFFF"/>
              </w:rPr>
              <w:t>Seniority level (**SEE BELOW)</w:t>
            </w:r>
          </w:p>
        </w:tc>
      </w:tr>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BE46BC" w:rsidP="0067339F">
            <w:pPr>
              <w:pStyle w:val="Centered"/>
            </w:pPr>
            <w:r>
              <w:rPr>
                <w:rStyle w:val="PlaceholderText"/>
                <w:rFonts w:eastAsia="Calibri"/>
                <w:color w:val="0070C0"/>
              </w:rPr>
              <w:t>Clinical Application Analyst</w:t>
            </w:r>
          </w:p>
        </w:tc>
        <w:tc>
          <w:tcPr>
            <w:tcW w:w="3412"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BE46BC" w:rsidP="0067339F">
            <w:pPr>
              <w:pStyle w:val="Centered"/>
            </w:pPr>
            <w:r>
              <w:t>Senior</w:t>
            </w:r>
          </w:p>
        </w:tc>
      </w:tr>
    </w:tbl>
    <w:p w:rsidR="008055AC" w:rsidRPr="00D266D9" w:rsidRDefault="008055AC" w:rsidP="008055AC">
      <w:pPr>
        <w:widowControl w:val="0"/>
        <w:tabs>
          <w:tab w:val="center" w:pos="4680"/>
        </w:tabs>
        <w:rPr>
          <w:rFonts w:ascii="Arial" w:hAnsi="Arial" w:cs="Tahoma"/>
          <w:b/>
          <w:sz w:val="20"/>
        </w:rPr>
      </w:pPr>
      <w:r>
        <w:rPr>
          <w:rFonts w:ascii="Arial" w:hAnsi="Arial" w:cs="Tahoma"/>
          <w:b/>
          <w:sz w:val="20"/>
        </w:rPr>
        <w:t xml:space="preserve">This Consulting Statement of Work may only be used to engage Service Providers on the Pre-Qualified Consultant List and only for Consulting Categories appearing on the Pre-Qualified Consultant List. Service Providers and Independent Contractors (aka Consultants) who are not on the Pre-Qualified Consultant List may not be considered for an engagement using this SOW. </w:t>
      </w:r>
    </w:p>
    <w:p w:rsidR="008055AC" w:rsidRDefault="008055AC" w:rsidP="008055AC">
      <w:pPr>
        <w:widowControl w:val="0"/>
        <w:tabs>
          <w:tab w:val="center" w:pos="4680"/>
        </w:tabs>
        <w:spacing w:line="276" w:lineRule="auto"/>
        <w:rPr>
          <w:rFonts w:ascii="Arial" w:hAnsi="Arial" w:cs="Tahoma"/>
          <w:b/>
          <w:sz w:val="18"/>
          <w:szCs w:val="18"/>
          <w:u w:val="single"/>
        </w:rPr>
      </w:pPr>
    </w:p>
    <w:p w:rsidR="008055AC" w:rsidRPr="00B1347E" w:rsidRDefault="008055AC" w:rsidP="008055AC">
      <w:pPr>
        <w:widowControl w:val="0"/>
        <w:tabs>
          <w:tab w:val="center" w:pos="4680"/>
        </w:tabs>
        <w:spacing w:line="276" w:lineRule="auto"/>
        <w:rPr>
          <w:rFonts w:ascii="Arial" w:hAnsi="Arial" w:cs="Tahoma"/>
          <w:b/>
          <w:sz w:val="18"/>
          <w:szCs w:val="18"/>
          <w:u w:val="single"/>
        </w:rPr>
      </w:pPr>
      <w:r w:rsidRPr="00B1347E">
        <w:rPr>
          <w:rFonts w:ascii="Arial" w:hAnsi="Arial" w:cs="Tahoma"/>
          <w:b/>
          <w:sz w:val="18"/>
          <w:szCs w:val="18"/>
          <w:u w:val="single"/>
        </w:rPr>
        <w:t>Conditions applying to response:</w:t>
      </w:r>
    </w:p>
    <w:p w:rsidR="008055AC" w:rsidRPr="00B1347E" w:rsidRDefault="008055AC" w:rsidP="008055AC">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No responses will be accepted after </w:t>
      </w:r>
      <w:r w:rsidRPr="00B1347E">
        <w:rPr>
          <w:rFonts w:ascii="Arial" w:eastAsia="Times New Roman" w:hAnsi="Arial" w:cs="Arial"/>
          <w:b/>
          <w:bCs/>
          <w:sz w:val="18"/>
          <w:szCs w:val="18"/>
        </w:rPr>
        <w:t>12:00pm</w:t>
      </w:r>
      <w:r w:rsidRPr="00B1347E">
        <w:rPr>
          <w:rFonts w:ascii="Arial" w:eastAsia="Times New Roman" w:hAnsi="Arial" w:cs="Arial"/>
          <w:sz w:val="18"/>
          <w:szCs w:val="18"/>
        </w:rPr>
        <w:t xml:space="preserve"> on the Closing Date specified above. </w:t>
      </w:r>
    </w:p>
    <w:p w:rsidR="008055AC" w:rsidRPr="00B1347E" w:rsidRDefault="008055AC" w:rsidP="008055AC">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Statement of Work must be signed by an authorized signatory of the sole proprietor, firm, corporation or other entity submitting a proposal for purposes of this engagement (the “</w:t>
      </w:r>
      <w:r>
        <w:rPr>
          <w:rFonts w:ascii="Arial" w:eastAsia="Times New Roman" w:hAnsi="Arial" w:cs="Arial"/>
          <w:sz w:val="18"/>
          <w:szCs w:val="18"/>
        </w:rPr>
        <w:t>Service Provider</w:t>
      </w:r>
      <w:r w:rsidRPr="00B1347E">
        <w:rPr>
          <w:rFonts w:ascii="Arial" w:eastAsia="Times New Roman" w:hAnsi="Arial" w:cs="Arial"/>
          <w:sz w:val="18"/>
          <w:szCs w:val="18"/>
        </w:rPr>
        <w:t xml:space="preserve">”). </w:t>
      </w:r>
    </w:p>
    <w:p w:rsidR="008055AC" w:rsidRPr="00B1347E" w:rsidRDefault="008055AC" w:rsidP="008055AC">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All Consultants proposed MUST meet the requirements for the Seniority Level stated above.</w:t>
      </w:r>
    </w:p>
    <w:p w:rsidR="008055AC" w:rsidRPr="00B1347E" w:rsidRDefault="008055AC" w:rsidP="008055AC">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Complete a Statement of Work for EACH Consultant in respect of the engagement hereunder. The maximum number of individuals each </w:t>
      </w:r>
      <w:r>
        <w:rPr>
          <w:rFonts w:ascii="Arial" w:eastAsia="Times New Roman" w:hAnsi="Arial" w:cs="Arial"/>
          <w:sz w:val="18"/>
          <w:szCs w:val="18"/>
        </w:rPr>
        <w:t>Service Provider</w:t>
      </w:r>
      <w:r w:rsidRPr="00B1347E">
        <w:rPr>
          <w:rFonts w:ascii="Arial" w:eastAsia="Times New Roman" w:hAnsi="Arial" w:cs="Arial"/>
          <w:sz w:val="18"/>
          <w:szCs w:val="18"/>
        </w:rPr>
        <w:t xml:space="preserve"> may put forward as a Consultant for this engagement is</w:t>
      </w:r>
      <w:r>
        <w:rPr>
          <w:rFonts w:ascii="Arial" w:eastAsia="Times New Roman" w:hAnsi="Arial" w:cs="Arial"/>
          <w:sz w:val="18"/>
          <w:szCs w:val="18"/>
        </w:rPr>
        <w:t xml:space="preserve"> </w:t>
      </w:r>
      <w:r w:rsidR="00C3692D">
        <w:rPr>
          <w:rFonts w:ascii="Arial" w:eastAsia="Times New Roman" w:hAnsi="Arial" w:cs="Arial"/>
          <w:b/>
          <w:sz w:val="18"/>
          <w:szCs w:val="18"/>
        </w:rPr>
        <w:t>unlimited.</w:t>
      </w:r>
      <w:r w:rsidRPr="00B1347E">
        <w:rPr>
          <w:rFonts w:ascii="Arial" w:eastAsia="Times New Roman" w:hAnsi="Arial" w:cs="Arial"/>
          <w:sz w:val="18"/>
          <w:szCs w:val="18"/>
        </w:rPr>
        <w:t xml:space="preserve"> Include a resume for each Consultant proposed and each individual Consultant forming part of a team proposed for this engagement. Each resume is to be a separate attachment.</w:t>
      </w:r>
    </w:p>
    <w:p w:rsidR="008055AC" w:rsidRPr="00B1347E" w:rsidRDefault="008055AC" w:rsidP="008055AC">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Submit a one page cover letter with this Statement of Work.</w:t>
      </w:r>
    </w:p>
    <w:p w:rsidR="008055AC" w:rsidRPr="00B1347E" w:rsidRDefault="008055AC" w:rsidP="008055AC">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Reference the engagement number and title, as indicated above, in the subject line of the reply email.</w:t>
      </w:r>
    </w:p>
    <w:p w:rsidR="008055AC" w:rsidRPr="00B1347E" w:rsidRDefault="008055AC" w:rsidP="008055AC">
      <w:pPr>
        <w:spacing w:line="276" w:lineRule="auto"/>
        <w:ind w:left="720"/>
        <w:rPr>
          <w:rFonts w:ascii="Arial" w:eastAsia="Times New Roman" w:hAnsi="Arial" w:cs="Arial"/>
          <w:sz w:val="18"/>
          <w:szCs w:val="18"/>
        </w:rPr>
      </w:pPr>
      <w:r w:rsidRPr="00B1347E">
        <w:rPr>
          <w:rFonts w:ascii="Arial" w:eastAsia="Times New Roman" w:hAnsi="Arial" w:cs="Arial"/>
          <w:sz w:val="18"/>
          <w:szCs w:val="18"/>
        </w:rPr>
        <w:t>E.g. “20110801RST Change Management for Project X” and send along a cover letter with the Statement of Work to:</w:t>
      </w:r>
    </w:p>
    <w:p w:rsidR="008055AC" w:rsidRPr="00B1347E" w:rsidRDefault="008055AC" w:rsidP="008055AC">
      <w:pPr>
        <w:spacing w:line="276" w:lineRule="auto"/>
        <w:ind w:left="1080"/>
        <w:rPr>
          <w:rFonts w:ascii="Arial" w:eastAsia="Times New Roman" w:hAnsi="Arial" w:cs="Arial"/>
          <w:b/>
          <w:sz w:val="18"/>
          <w:szCs w:val="18"/>
        </w:rPr>
      </w:pPr>
      <w:r w:rsidRPr="00B1347E">
        <w:rPr>
          <w:rFonts w:ascii="Arial" w:eastAsia="Times New Roman" w:hAnsi="Arial" w:cs="Arial"/>
          <w:b/>
          <w:sz w:val="18"/>
          <w:szCs w:val="18"/>
        </w:rPr>
        <w:t xml:space="preserve">Name: </w:t>
      </w:r>
      <w:r>
        <w:rPr>
          <w:rStyle w:val="PlaceholderText"/>
          <w:color w:val="0070C0"/>
          <w:sz w:val="18"/>
          <w:szCs w:val="18"/>
        </w:rPr>
        <w:t xml:space="preserve">Judy Mah </w:t>
      </w:r>
      <w:r w:rsidRPr="00B1347E">
        <w:rPr>
          <w:rFonts w:ascii="Arial" w:eastAsia="Times New Roman" w:hAnsi="Arial" w:cs="Arial"/>
          <w:b/>
          <w:sz w:val="18"/>
          <w:szCs w:val="18"/>
        </w:rPr>
        <w:t xml:space="preserve">Email: </w:t>
      </w:r>
      <w:r>
        <w:rPr>
          <w:rStyle w:val="PlaceholderText"/>
          <w:color w:val="0070C0"/>
          <w:sz w:val="18"/>
          <w:szCs w:val="18"/>
        </w:rPr>
        <w:t>judy.mah@vch.ca</w:t>
      </w:r>
    </w:p>
    <w:p w:rsidR="008055AC" w:rsidRPr="00B1347E" w:rsidRDefault="008055AC" w:rsidP="008055AC">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Do not contact any employee of the Purchaser other than the individual named above regarding the status of submitted responses.</w:t>
      </w:r>
    </w:p>
    <w:p w:rsidR="008055AC" w:rsidRPr="00B1347E" w:rsidRDefault="008055AC" w:rsidP="008055AC">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Submit any questions about the engagement or the process by email to the individual named above.</w:t>
      </w:r>
    </w:p>
    <w:p w:rsidR="008055AC" w:rsidRPr="00B1347E" w:rsidRDefault="008055AC" w:rsidP="008055AC">
      <w:pPr>
        <w:numPr>
          <w:ilvl w:val="0"/>
          <w:numId w:val="1"/>
        </w:numPr>
        <w:spacing w:after="120" w:line="276" w:lineRule="auto"/>
        <w:rPr>
          <w:rFonts w:ascii="Arial" w:eastAsia="Times New Roman" w:hAnsi="Arial" w:cs="Arial"/>
          <w:sz w:val="18"/>
          <w:szCs w:val="18"/>
        </w:rPr>
      </w:pPr>
      <w:r w:rsidRPr="00B1347E">
        <w:rPr>
          <w:rFonts w:ascii="Arial" w:eastAsia="Times New Roman" w:hAnsi="Arial" w:cs="Arial"/>
          <w:sz w:val="18"/>
          <w:szCs w:val="18"/>
        </w:rPr>
        <w:t>All capitalized terms shall have the same meaning as defined in the Statement of Work except as otherwise expressly defined in the Contract Terms and Conditions for General Health Care Consulting Services and IMIT Consulting Services (the “Terms and Conditions”).</w:t>
      </w:r>
    </w:p>
    <w:p w:rsidR="008055AC" w:rsidRPr="00B1347E" w:rsidRDefault="008055AC" w:rsidP="008055AC">
      <w:pPr>
        <w:widowControl w:val="0"/>
        <w:tabs>
          <w:tab w:val="center" w:pos="4680"/>
        </w:tabs>
        <w:spacing w:after="120" w:line="276" w:lineRule="auto"/>
        <w:rPr>
          <w:rFonts w:ascii="Arial" w:hAnsi="Arial" w:cs="Tahoma"/>
          <w:b/>
          <w:sz w:val="18"/>
          <w:szCs w:val="18"/>
        </w:rPr>
      </w:pPr>
      <w:r w:rsidRPr="00B1347E">
        <w:rPr>
          <w:rFonts w:ascii="Arial" w:hAnsi="Arial" w:cs="Tahoma"/>
          <w:b/>
          <w:sz w:val="18"/>
          <w:szCs w:val="18"/>
        </w:rPr>
        <w:t>Failure to comply with any of the above requirements may result in rejection of your proposal at the sole discretion of the Purchaser</w:t>
      </w:r>
    </w:p>
    <w:p w:rsidR="008055AC" w:rsidRPr="00B1347E" w:rsidRDefault="008055AC" w:rsidP="008055AC">
      <w:pPr>
        <w:widowControl w:val="0"/>
        <w:tabs>
          <w:tab w:val="center" w:pos="4680"/>
        </w:tabs>
        <w:spacing w:line="276" w:lineRule="auto"/>
        <w:rPr>
          <w:rFonts w:ascii="Arial" w:hAnsi="Arial" w:cs="Tahoma"/>
          <w:b/>
          <w:sz w:val="18"/>
          <w:szCs w:val="18"/>
        </w:rPr>
      </w:pPr>
      <w:r w:rsidRPr="00B1347E">
        <w:rPr>
          <w:rFonts w:ascii="Arial" w:hAnsi="Arial" w:cs="Tahoma"/>
          <w:b/>
          <w:sz w:val="18"/>
          <w:szCs w:val="18"/>
        </w:rPr>
        <w:t>Following the Closing Date:</w:t>
      </w:r>
    </w:p>
    <w:p w:rsidR="008055AC" w:rsidRDefault="008055AC" w:rsidP="008055AC">
      <w:pPr>
        <w:numPr>
          <w:ilvl w:val="0"/>
          <w:numId w:val="9"/>
        </w:numPr>
        <w:spacing w:line="276" w:lineRule="auto"/>
        <w:rPr>
          <w:rFonts w:ascii="Arial" w:eastAsia="Times New Roman" w:hAnsi="Arial" w:cs="Arial"/>
          <w:sz w:val="18"/>
          <w:szCs w:val="18"/>
        </w:rPr>
      </w:pPr>
      <w:r w:rsidRPr="00B1347E">
        <w:rPr>
          <w:rFonts w:ascii="Arial" w:eastAsia="Times New Roman" w:hAnsi="Arial" w:cs="Arial"/>
          <w:sz w:val="18"/>
          <w:szCs w:val="18"/>
        </w:rPr>
        <w:t>Responses will be evaluated in the following areas:</w:t>
      </w:r>
    </w:p>
    <w:p w:rsidR="008055AC" w:rsidRDefault="008055AC" w:rsidP="008055AC">
      <w:pPr>
        <w:spacing w:line="276" w:lineRule="auto"/>
        <w:ind w:left="720"/>
        <w:rPr>
          <w:rFonts w:ascii="Arial" w:eastAsia="Times New Roman" w:hAnsi="Arial" w:cs="Arial"/>
          <w:sz w:val="18"/>
          <w:szCs w:val="18"/>
        </w:rPr>
      </w:pPr>
    </w:p>
    <w:p w:rsidR="008055AC" w:rsidRDefault="008055AC" w:rsidP="008055AC">
      <w:pPr>
        <w:spacing w:line="276" w:lineRule="auto"/>
        <w:ind w:left="4320" w:hanging="3240"/>
        <w:rPr>
          <w:rFonts w:ascii="Arial" w:eastAsia="Times New Roman" w:hAnsi="Arial" w:cs="Arial"/>
          <w:sz w:val="18"/>
          <w:szCs w:val="18"/>
        </w:rPr>
      </w:pPr>
      <w:r w:rsidRPr="00392AEE">
        <w:rPr>
          <w:rFonts w:ascii="Arial" w:eastAsia="Times New Roman" w:hAnsi="Arial" w:cs="Arial"/>
          <w:b/>
          <w:sz w:val="18"/>
          <w:szCs w:val="18"/>
        </w:rPr>
        <w:t>Evaluation Criteria</w:t>
      </w:r>
      <w:r>
        <w:rPr>
          <w:rFonts w:ascii="Arial" w:eastAsia="Times New Roman" w:hAnsi="Arial" w:cs="Arial"/>
          <w:b/>
          <w:sz w:val="18"/>
          <w:szCs w:val="18"/>
        </w:rPr>
        <w:tab/>
        <w:t xml:space="preserve">Weights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827"/>
      </w:tblGrid>
      <w:tr w:rsidR="008055AC" w:rsidRPr="00074B25" w:rsidTr="00C1068E">
        <w:tc>
          <w:tcPr>
            <w:tcW w:w="3281" w:type="dxa"/>
            <w:shd w:val="clear" w:color="auto" w:fill="auto"/>
          </w:tcPr>
          <w:p w:rsidR="008055AC" w:rsidRPr="00074B25" w:rsidRDefault="008055AC" w:rsidP="00C1068E">
            <w:pPr>
              <w:spacing w:line="276" w:lineRule="auto"/>
              <w:rPr>
                <w:rFonts w:ascii="Arial" w:eastAsia="Times New Roman" w:hAnsi="Arial" w:cs="Arial"/>
                <w:sz w:val="18"/>
                <w:szCs w:val="18"/>
              </w:rPr>
            </w:pPr>
            <w:r w:rsidRPr="00074B25">
              <w:rPr>
                <w:rFonts w:ascii="Arial" w:eastAsia="Times New Roman" w:hAnsi="Arial" w:cs="Arial"/>
                <w:sz w:val="18"/>
                <w:szCs w:val="18"/>
              </w:rPr>
              <w:t>Approach</w:t>
            </w:r>
          </w:p>
        </w:tc>
        <w:tc>
          <w:tcPr>
            <w:tcW w:w="3827" w:type="dxa"/>
            <w:shd w:val="clear" w:color="auto" w:fill="auto"/>
          </w:tcPr>
          <w:p w:rsidR="008055AC" w:rsidRPr="00074B25" w:rsidRDefault="008055AC" w:rsidP="00C1068E">
            <w:pPr>
              <w:spacing w:line="276" w:lineRule="auto"/>
              <w:rPr>
                <w:rFonts w:ascii="Arial" w:eastAsia="Times New Roman" w:hAnsi="Arial" w:cs="Arial"/>
                <w:sz w:val="18"/>
                <w:szCs w:val="18"/>
              </w:rPr>
            </w:pPr>
            <w:r>
              <w:rPr>
                <w:rStyle w:val="PlaceholderText"/>
                <w:color w:val="0070C0"/>
                <w:sz w:val="18"/>
                <w:szCs w:val="18"/>
              </w:rPr>
              <w:t>30</w:t>
            </w:r>
            <w:r w:rsidRPr="00DB3CCD">
              <w:rPr>
                <w:rFonts w:ascii="Arial" w:eastAsia="Times New Roman" w:hAnsi="Arial" w:cs="Arial"/>
                <w:sz w:val="18"/>
                <w:szCs w:val="18"/>
              </w:rPr>
              <w:t>%</w:t>
            </w:r>
          </w:p>
        </w:tc>
      </w:tr>
      <w:tr w:rsidR="008055AC" w:rsidRPr="00074B25" w:rsidTr="00C1068E">
        <w:tc>
          <w:tcPr>
            <w:tcW w:w="3281" w:type="dxa"/>
            <w:shd w:val="clear" w:color="auto" w:fill="auto"/>
          </w:tcPr>
          <w:p w:rsidR="008055AC" w:rsidRPr="00074B25" w:rsidRDefault="008055AC" w:rsidP="00C1068E">
            <w:pPr>
              <w:spacing w:line="276" w:lineRule="auto"/>
              <w:rPr>
                <w:rFonts w:ascii="Arial" w:eastAsia="Times New Roman" w:hAnsi="Arial" w:cs="Arial"/>
                <w:sz w:val="18"/>
                <w:szCs w:val="18"/>
              </w:rPr>
            </w:pPr>
            <w:r w:rsidRPr="00074B25">
              <w:rPr>
                <w:rFonts w:ascii="Arial" w:eastAsia="Times New Roman" w:hAnsi="Arial" w:cs="Arial"/>
                <w:sz w:val="18"/>
                <w:szCs w:val="18"/>
              </w:rPr>
              <w:t>Qualification and Education</w:t>
            </w:r>
          </w:p>
        </w:tc>
        <w:tc>
          <w:tcPr>
            <w:tcW w:w="3827" w:type="dxa"/>
            <w:shd w:val="clear" w:color="auto" w:fill="auto"/>
          </w:tcPr>
          <w:p w:rsidR="008055AC" w:rsidRPr="00074B25" w:rsidRDefault="008055AC" w:rsidP="00C1068E">
            <w:pPr>
              <w:spacing w:line="276" w:lineRule="auto"/>
              <w:rPr>
                <w:rFonts w:ascii="Arial" w:eastAsia="Times New Roman" w:hAnsi="Arial" w:cs="Arial"/>
                <w:sz w:val="18"/>
                <w:szCs w:val="18"/>
              </w:rPr>
            </w:pPr>
            <w:r>
              <w:rPr>
                <w:rStyle w:val="PlaceholderText"/>
                <w:color w:val="0070C0"/>
                <w:sz w:val="18"/>
                <w:szCs w:val="18"/>
              </w:rPr>
              <w:t>30</w:t>
            </w:r>
            <w:r w:rsidRPr="00DB3CCD">
              <w:rPr>
                <w:rFonts w:ascii="Arial" w:eastAsia="Times New Roman" w:hAnsi="Arial" w:cs="Arial"/>
                <w:sz w:val="18"/>
                <w:szCs w:val="18"/>
              </w:rPr>
              <w:t>%</w:t>
            </w:r>
          </w:p>
        </w:tc>
      </w:tr>
      <w:tr w:rsidR="008055AC" w:rsidRPr="00074B25" w:rsidTr="00C1068E">
        <w:tc>
          <w:tcPr>
            <w:tcW w:w="3281" w:type="dxa"/>
            <w:shd w:val="clear" w:color="auto" w:fill="auto"/>
          </w:tcPr>
          <w:p w:rsidR="008055AC" w:rsidRPr="00074B25" w:rsidRDefault="008055AC" w:rsidP="00C1068E">
            <w:pPr>
              <w:spacing w:line="276" w:lineRule="auto"/>
              <w:rPr>
                <w:rFonts w:ascii="Arial" w:eastAsia="Times New Roman" w:hAnsi="Arial" w:cs="Arial"/>
                <w:sz w:val="18"/>
                <w:szCs w:val="18"/>
              </w:rPr>
            </w:pPr>
            <w:r w:rsidRPr="00074B25">
              <w:rPr>
                <w:rFonts w:ascii="Arial" w:eastAsia="Times New Roman" w:hAnsi="Arial" w:cs="Arial"/>
                <w:sz w:val="18"/>
                <w:szCs w:val="18"/>
              </w:rPr>
              <w:t>Price</w:t>
            </w:r>
          </w:p>
        </w:tc>
        <w:tc>
          <w:tcPr>
            <w:tcW w:w="3827" w:type="dxa"/>
            <w:shd w:val="clear" w:color="auto" w:fill="auto"/>
          </w:tcPr>
          <w:p w:rsidR="008055AC" w:rsidRPr="00074B25" w:rsidRDefault="008055AC" w:rsidP="00C1068E">
            <w:pPr>
              <w:spacing w:line="276" w:lineRule="auto"/>
              <w:rPr>
                <w:rFonts w:ascii="Arial" w:eastAsia="Times New Roman" w:hAnsi="Arial" w:cs="Arial"/>
                <w:sz w:val="18"/>
                <w:szCs w:val="18"/>
              </w:rPr>
            </w:pPr>
            <w:r w:rsidRPr="00074B25">
              <w:rPr>
                <w:rFonts w:ascii="Arial" w:eastAsia="Times New Roman" w:hAnsi="Arial" w:cs="Arial"/>
                <w:sz w:val="18"/>
                <w:szCs w:val="18"/>
              </w:rPr>
              <w:t>40%</w:t>
            </w:r>
          </w:p>
        </w:tc>
      </w:tr>
      <w:tr w:rsidR="008055AC" w:rsidRPr="00074B25" w:rsidTr="00C1068E">
        <w:tc>
          <w:tcPr>
            <w:tcW w:w="3281" w:type="dxa"/>
            <w:shd w:val="clear" w:color="auto" w:fill="auto"/>
          </w:tcPr>
          <w:p w:rsidR="008055AC" w:rsidRPr="00074B25" w:rsidRDefault="008055AC" w:rsidP="00C1068E">
            <w:pPr>
              <w:spacing w:line="276" w:lineRule="auto"/>
              <w:rPr>
                <w:rFonts w:ascii="Arial" w:eastAsia="Times New Roman" w:hAnsi="Arial" w:cs="Arial"/>
                <w:sz w:val="18"/>
                <w:szCs w:val="18"/>
              </w:rPr>
            </w:pPr>
            <w:r>
              <w:rPr>
                <w:rFonts w:ascii="Arial" w:eastAsia="Times New Roman" w:hAnsi="Arial" w:cs="Arial"/>
                <w:sz w:val="18"/>
                <w:szCs w:val="18"/>
              </w:rPr>
              <w:t>Total</w:t>
            </w:r>
          </w:p>
        </w:tc>
        <w:tc>
          <w:tcPr>
            <w:tcW w:w="3827" w:type="dxa"/>
            <w:shd w:val="clear" w:color="auto" w:fill="auto"/>
          </w:tcPr>
          <w:p w:rsidR="008055AC" w:rsidRPr="00074B25" w:rsidRDefault="008055AC" w:rsidP="00C1068E">
            <w:pPr>
              <w:spacing w:line="276" w:lineRule="auto"/>
              <w:rPr>
                <w:rFonts w:ascii="Arial" w:eastAsia="Times New Roman" w:hAnsi="Arial" w:cs="Arial"/>
                <w:sz w:val="18"/>
                <w:szCs w:val="18"/>
              </w:rPr>
            </w:pPr>
            <w:r>
              <w:rPr>
                <w:rFonts w:ascii="Arial" w:eastAsia="Times New Roman" w:hAnsi="Arial" w:cs="Arial"/>
                <w:sz w:val="18"/>
                <w:szCs w:val="18"/>
              </w:rPr>
              <w:t>100%</w:t>
            </w:r>
          </w:p>
        </w:tc>
      </w:tr>
    </w:tbl>
    <w:p w:rsidR="008055AC" w:rsidRDefault="008055AC" w:rsidP="008055AC">
      <w:pPr>
        <w:spacing w:line="276" w:lineRule="auto"/>
        <w:ind w:left="1080"/>
        <w:rPr>
          <w:rFonts w:ascii="Arial" w:eastAsia="Times New Roman" w:hAnsi="Arial" w:cs="Arial"/>
          <w:sz w:val="18"/>
          <w:szCs w:val="18"/>
        </w:rPr>
      </w:pPr>
    </w:p>
    <w:p w:rsidR="008055AC" w:rsidRPr="00B1347E" w:rsidRDefault="008055AC" w:rsidP="008055AC">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Interviews may be held with Consultants that have been short-listed in step 1.</w:t>
      </w:r>
    </w:p>
    <w:p w:rsidR="008055AC" w:rsidRPr="00B1347E" w:rsidRDefault="008055AC" w:rsidP="008055AC">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References of Consultants may be contacted by the Purchaser and the results of the reference checks used to determine the successful Consultant.</w:t>
      </w:r>
    </w:p>
    <w:p w:rsidR="001C5C2B" w:rsidRDefault="001C5C2B" w:rsidP="008055AC">
      <w:pPr>
        <w:widowControl w:val="0"/>
        <w:tabs>
          <w:tab w:val="center" w:pos="4680"/>
        </w:tabs>
        <w:spacing w:line="276" w:lineRule="auto"/>
        <w:ind w:left="720"/>
        <w:rPr>
          <w:rFonts w:ascii="Arial" w:hAnsi="Arial" w:cs="Tahoma"/>
          <w:b/>
          <w:sz w:val="18"/>
          <w:szCs w:val="18"/>
        </w:rPr>
      </w:pPr>
    </w:p>
    <w:p w:rsidR="008055AC" w:rsidRDefault="008055AC" w:rsidP="001C5C2B">
      <w:pPr>
        <w:widowControl w:val="0"/>
        <w:tabs>
          <w:tab w:val="center" w:pos="4680"/>
        </w:tabs>
        <w:spacing w:line="276" w:lineRule="auto"/>
        <w:rPr>
          <w:rFonts w:ascii="Arial" w:hAnsi="Arial" w:cs="Tahoma"/>
          <w:b/>
          <w:sz w:val="20"/>
        </w:rPr>
      </w:pPr>
      <w:r w:rsidRPr="00B1347E">
        <w:rPr>
          <w:rFonts w:ascii="Arial" w:hAnsi="Arial" w:cs="Tahoma"/>
          <w:b/>
          <w:sz w:val="18"/>
          <w:szCs w:val="18"/>
        </w:rPr>
        <w:lastRenderedPageBreak/>
        <w:t>**Please note: You may receive this Statement of Work more than once if you are pre-qualified in multiple categories.</w:t>
      </w:r>
    </w:p>
    <w:p w:rsidR="00E82A53" w:rsidRDefault="00E82A53" w:rsidP="006106A4">
      <w:pPr>
        <w:widowControl w:val="0"/>
        <w:tabs>
          <w:tab w:val="left" w:pos="1905"/>
        </w:tabs>
        <w:rPr>
          <w:rFonts w:ascii="Arial" w:hAnsi="Arial" w:cs="Tahoma"/>
          <w:b/>
          <w:sz w:val="20"/>
        </w:rPr>
      </w:pPr>
    </w:p>
    <w:p w:rsidR="006C513D" w:rsidRDefault="006C513D" w:rsidP="006C513D">
      <w:pPr>
        <w:widowControl w:val="0"/>
        <w:tabs>
          <w:tab w:val="center" w:pos="4680"/>
        </w:tabs>
        <w:rPr>
          <w:rFonts w:ascii="Arial" w:hAnsi="Arial" w:cs="Tahoma"/>
          <w:b/>
          <w:sz w:val="20"/>
        </w:rPr>
      </w:pPr>
      <w:r>
        <w:rPr>
          <w:rFonts w:ascii="Arial" w:hAnsi="Arial" w:cs="Tahoma"/>
          <w:b/>
          <w:sz w:val="20"/>
        </w:rPr>
        <w:t>Seniority Level Descriptions</w:t>
      </w:r>
    </w:p>
    <w:p w:rsidR="006C513D" w:rsidRDefault="006C513D" w:rsidP="006C513D">
      <w:pPr>
        <w:widowControl w:val="0"/>
        <w:tabs>
          <w:tab w:val="center" w:pos="4680"/>
        </w:tabs>
        <w:rPr>
          <w:rFonts w:ascii="Arial" w:hAnsi="Arial" w:cs="Tahoma"/>
          <w:b/>
          <w:sz w:val="20"/>
        </w:rPr>
      </w:pP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Intermediate</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two (2)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three (3)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four (4) years of related Consulting Category experience; or </w:t>
      </w:r>
    </w:p>
    <w:p w:rsidR="001E1ED8" w:rsidRPr="00814DF5" w:rsidRDefault="006C513D" w:rsidP="00814DF5">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six (6)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i/>
          <w:sz w:val="20"/>
        </w:rPr>
        <w:t xml:space="preserve"> </w:t>
      </w:r>
      <w:r w:rsidRPr="001E4CA0">
        <w:rPr>
          <w:rFonts w:ascii="Arial" w:hAnsi="Arial" w:cs="Arial"/>
          <w:b/>
          <w:sz w:val="20"/>
        </w:rPr>
        <w:t>Senior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four (4)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five (5)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six (6)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eight (8)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Expert</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six (6)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seven (7)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eight (8)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ten (10)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Specialist</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Multiple Degrees (or other qualifications) relevant to Consulting Category disciplines and a minimum of ten (10) years of related Consulting Category experience; or</w:t>
      </w:r>
    </w:p>
    <w:p w:rsidR="006C513D" w:rsidRDefault="006C513D" w:rsidP="005A7311">
      <w:pPr>
        <w:pStyle w:val="ListParagraph"/>
        <w:numPr>
          <w:ilvl w:val="1"/>
          <w:numId w:val="2"/>
        </w:numPr>
        <w:spacing w:after="120"/>
        <w:contextualSpacing w:val="0"/>
        <w:jc w:val="both"/>
      </w:pPr>
      <w:r w:rsidRPr="001E4CA0">
        <w:rPr>
          <w:rFonts w:ascii="Arial" w:hAnsi="Arial" w:cs="Arial"/>
          <w:sz w:val="20"/>
          <w:szCs w:val="20"/>
        </w:rPr>
        <w:t xml:space="preserve">An absolute minimum of fifteen (15) years directly related Consulting Category experience. </w:t>
      </w:r>
    </w:p>
    <w:p w:rsidR="0019330B" w:rsidRDefault="00B1347E">
      <w:pPr>
        <w:spacing w:after="200" w:line="276" w:lineRule="auto"/>
      </w:pPr>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C513D" w:rsidTr="006106A4">
        <w:tc>
          <w:tcPr>
            <w:tcW w:w="9752" w:type="dxa"/>
            <w:shd w:val="clear" w:color="auto" w:fill="006225"/>
          </w:tcPr>
          <w:p w:rsidR="006C513D" w:rsidRPr="000362D4" w:rsidRDefault="006C513D" w:rsidP="00B9699B">
            <w:pPr>
              <w:jc w:val="center"/>
              <w:rPr>
                <w:rFonts w:ascii="Arial" w:hAnsi="Arial" w:cs="Arial"/>
                <w:b/>
                <w:bCs/>
                <w:color w:val="FFFFFF"/>
                <w:szCs w:val="24"/>
              </w:rPr>
            </w:pPr>
            <w:r w:rsidRPr="000362D4">
              <w:rPr>
                <w:rFonts w:ascii="Arial" w:hAnsi="Arial" w:cs="Arial"/>
                <w:b/>
                <w:bCs/>
                <w:color w:val="FFFFFF"/>
                <w:szCs w:val="24"/>
              </w:rPr>
              <w:lastRenderedPageBreak/>
              <w:t>Engagement Definition</w:t>
            </w:r>
          </w:p>
          <w:p w:rsidR="00AB3DDF" w:rsidRDefault="00AB3DDF" w:rsidP="00125647">
            <w:pPr>
              <w:jc w:val="center"/>
            </w:pPr>
            <w:r w:rsidRPr="000362D4">
              <w:rPr>
                <w:rFonts w:ascii="Arial" w:hAnsi="Arial" w:cs="Arial"/>
                <w:b/>
                <w:bCs/>
                <w:color w:val="FFFFFF"/>
                <w:szCs w:val="24"/>
              </w:rPr>
              <w:t>(</w:t>
            </w:r>
            <w:r w:rsidRPr="000362D4">
              <w:rPr>
                <w:rFonts w:ascii="Arial" w:hAnsi="Arial" w:cs="Arial"/>
                <w:b/>
                <w:bCs/>
                <w:i/>
                <w:color w:val="FFFFFF"/>
                <w:szCs w:val="24"/>
              </w:rPr>
              <w:t xml:space="preserve">completed by </w:t>
            </w:r>
            <w:r w:rsidR="00C83691" w:rsidRPr="000362D4">
              <w:rPr>
                <w:rFonts w:ascii="Arial" w:hAnsi="Arial" w:cs="Arial"/>
                <w:b/>
                <w:bCs/>
                <w:i/>
                <w:color w:val="FFFFFF"/>
                <w:szCs w:val="24"/>
              </w:rPr>
              <w:t>Purchaser’s</w:t>
            </w:r>
            <w:r w:rsidRPr="000362D4">
              <w:rPr>
                <w:rFonts w:ascii="Arial" w:hAnsi="Arial" w:cs="Arial"/>
                <w:b/>
                <w:bCs/>
                <w:i/>
                <w:color w:val="FFFFFF"/>
                <w:szCs w:val="24"/>
              </w:rPr>
              <w:t xml:space="preserve"> representative</w:t>
            </w:r>
            <w:r w:rsidRPr="000362D4">
              <w:rPr>
                <w:rFonts w:ascii="Arial" w:hAnsi="Arial" w:cs="Arial"/>
                <w:b/>
                <w:bCs/>
                <w:color w:val="FFFFFF"/>
                <w:szCs w:val="24"/>
              </w:rPr>
              <w:t>)</w:t>
            </w:r>
          </w:p>
        </w:tc>
      </w:tr>
      <w:tr w:rsidR="006C513D" w:rsidTr="00ED1D93">
        <w:tc>
          <w:tcPr>
            <w:tcW w:w="9752" w:type="dxa"/>
            <w:shd w:val="clear" w:color="auto" w:fill="auto"/>
          </w:tcPr>
          <w:p w:rsidR="006C513D" w:rsidRPr="00B9699B" w:rsidRDefault="00BE1EEF" w:rsidP="00B9699B">
            <w:pPr>
              <w:pStyle w:val="ListParagraph"/>
              <w:numPr>
                <w:ilvl w:val="0"/>
                <w:numId w:val="5"/>
              </w:numPr>
              <w:tabs>
                <w:tab w:val="left" w:pos="360"/>
              </w:tabs>
              <w:ind w:left="0" w:firstLine="0"/>
              <w:rPr>
                <w:rFonts w:ascii="Arial" w:hAnsi="Arial" w:cs="Arial"/>
              </w:rPr>
            </w:pPr>
            <w:r>
              <w:rPr>
                <w:rFonts w:ascii="Arial" w:hAnsi="Arial" w:cs="Arial"/>
                <w:b/>
                <w:bCs/>
              </w:rPr>
              <w:t>Purchaser</w:t>
            </w:r>
            <w:r w:rsidR="006C513D" w:rsidRPr="00B9699B">
              <w:rPr>
                <w:rFonts w:ascii="Arial" w:hAnsi="Arial" w:cs="Arial"/>
                <w:b/>
                <w:bCs/>
              </w:rPr>
              <w:t>:</w:t>
            </w:r>
            <w:r w:rsidR="006C513D" w:rsidRPr="00B9699B">
              <w:rPr>
                <w:rFonts w:ascii="Arial" w:hAnsi="Arial" w:cs="Arial"/>
              </w:rPr>
              <w:t xml:space="preserve"> </w:t>
            </w:r>
          </w:p>
          <w:p w:rsidR="006C513D" w:rsidRPr="00B9699B" w:rsidRDefault="006C513D" w:rsidP="006C513D">
            <w:pPr>
              <w:rPr>
                <w:rFonts w:ascii="Arial" w:hAnsi="Arial" w:cs="Arial"/>
                <w:szCs w:val="24"/>
              </w:rPr>
            </w:pPr>
          </w:p>
          <w:p w:rsidR="00950527" w:rsidRPr="00B9699B" w:rsidRDefault="00FE7174" w:rsidP="006C513D">
            <w:pPr>
              <w:rPr>
                <w:rFonts w:ascii="Arial" w:hAnsi="Arial" w:cs="Arial"/>
                <w:szCs w:val="24"/>
              </w:rPr>
            </w:pPr>
            <w:r>
              <w:rPr>
                <w:rFonts w:ascii="Arial" w:hAnsi="Arial" w:cs="Arial"/>
              </w:rPr>
              <w:t>PHSA</w:t>
            </w:r>
            <w:r w:rsidR="00125647">
              <w:t xml:space="preserve"> </w:t>
            </w:r>
            <w:r w:rsidR="00950527" w:rsidRPr="002059EB">
              <w:rPr>
                <w:rFonts w:ascii="Arial" w:hAnsi="Arial" w:cs="Arial"/>
                <w:szCs w:val="24"/>
              </w:rPr>
              <w:t xml:space="preserve">of </w:t>
            </w:r>
            <w:r w:rsidR="007524E9" w:rsidRPr="002059EB">
              <w:rPr>
                <w:rFonts w:ascii="Arial" w:hAnsi="Arial" w:cs="Arial"/>
                <w:szCs w:val="24"/>
              </w:rPr>
              <w:t>1795 Willingdon Avenue, British Columbia, V5C 6E3</w:t>
            </w:r>
            <w:r w:rsidR="00950527" w:rsidRPr="002059EB">
              <w:rPr>
                <w:rFonts w:ascii="Arial" w:hAnsi="Arial" w:cs="Arial"/>
                <w:szCs w:val="24"/>
              </w:rPr>
              <w:t>, is the contracting authority on behalf of:</w:t>
            </w:r>
          </w:p>
          <w:p w:rsidR="00950527" w:rsidRPr="00B9699B" w:rsidRDefault="00950527" w:rsidP="006C513D">
            <w:pPr>
              <w:rPr>
                <w:rFonts w:ascii="Arial" w:hAnsi="Arial" w:cs="Arial"/>
                <w:szCs w:val="24"/>
              </w:rPr>
            </w:pPr>
          </w:p>
          <w:p w:rsidR="00FA42AC" w:rsidRPr="00B9699B" w:rsidRDefault="00FA42AC" w:rsidP="006C513D">
            <w:pPr>
              <w:rPr>
                <w:rFonts w:ascii="Arial" w:hAnsi="Arial" w:cs="Arial"/>
                <w:szCs w:val="24"/>
              </w:rPr>
            </w:pPr>
            <w:r w:rsidRPr="00B9699B">
              <w:rPr>
                <w:rFonts w:ascii="Arial" w:hAnsi="Arial" w:cs="Arial"/>
                <w:szCs w:val="24"/>
              </w:rPr>
              <w:t>(</w:t>
            </w:r>
            <w:r w:rsidR="0015230C">
              <w:rPr>
                <w:rFonts w:ascii="Arial" w:hAnsi="Arial" w:cs="Arial"/>
                <w:szCs w:val="24"/>
              </w:rPr>
              <w:t>double click</w:t>
            </w:r>
            <w:r w:rsidR="00000488">
              <w:rPr>
                <w:rFonts w:ascii="Arial" w:hAnsi="Arial" w:cs="Arial"/>
                <w:szCs w:val="24"/>
              </w:rPr>
              <w:t xml:space="preserve"> the checkbox you want to use and choose “checked”</w:t>
            </w:r>
            <w:r w:rsidRPr="00B9699B">
              <w:rPr>
                <w:rFonts w:ascii="Arial" w:hAnsi="Arial" w:cs="Arial"/>
                <w:szCs w:val="24"/>
              </w:rPr>
              <w:t>)</w:t>
            </w:r>
          </w:p>
          <w:p w:rsidR="00F21DF9" w:rsidRPr="00F21DF9" w:rsidRDefault="00F21DF9" w:rsidP="00B9699B">
            <w:pPr>
              <w:spacing w:line="360" w:lineRule="auto"/>
              <w:rPr>
                <w:rFonts w:ascii="Arial" w:hAnsi="Arial" w:cs="Tahoma"/>
                <w:sz w:val="18"/>
                <w:szCs w:val="18"/>
              </w:rPr>
            </w:pPr>
          </w:p>
          <w:p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bookmarkStart w:id="1" w:name="Check1"/>
            <w:r w:rsidRPr="00B9699B">
              <w:rPr>
                <w:b/>
                <w:smallCaps/>
                <w:sz w:val="18"/>
                <w:szCs w:val="18"/>
              </w:rPr>
              <w:instrText xml:space="preserve"> FORMCHECKBOX </w:instrText>
            </w:r>
            <w:r w:rsidR="00C46851">
              <w:rPr>
                <w:b/>
                <w:smallCaps/>
                <w:sz w:val="18"/>
                <w:szCs w:val="18"/>
              </w:rPr>
            </w:r>
            <w:r w:rsidR="00C46851">
              <w:rPr>
                <w:b/>
                <w:smallCaps/>
                <w:sz w:val="18"/>
                <w:szCs w:val="18"/>
              </w:rPr>
              <w:fldChar w:fldCharType="separate"/>
            </w:r>
            <w:r w:rsidRPr="00B9699B">
              <w:rPr>
                <w:b/>
                <w:smallCaps/>
                <w:sz w:val="18"/>
                <w:szCs w:val="18"/>
              </w:rPr>
              <w:fldChar w:fldCharType="end"/>
            </w:r>
            <w:bookmarkEnd w:id="1"/>
            <w:r w:rsidRPr="00B9699B">
              <w:rPr>
                <w:b/>
                <w:smallCaps/>
                <w:sz w:val="18"/>
                <w:szCs w:val="18"/>
              </w:rPr>
              <w:t xml:space="preserve">  </w:t>
            </w:r>
            <w:r w:rsidRPr="00B9699B">
              <w:rPr>
                <w:rFonts w:ascii="Arial" w:hAnsi="Arial" w:cs="Tahoma"/>
                <w:sz w:val="18"/>
                <w:szCs w:val="18"/>
              </w:rPr>
              <w:t>Fraser Health Authority</w:t>
            </w:r>
            <w:r w:rsidR="005A016F" w:rsidRPr="00B9699B">
              <w:rPr>
                <w:rFonts w:ascii="Arial" w:hAnsi="Arial" w:cs="Tahoma"/>
                <w:sz w:val="18"/>
                <w:szCs w:val="18"/>
              </w:rPr>
              <w:t xml:space="preserve"> (“FHA”)</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2"/>
                  <w:enabled/>
                  <w:calcOnExit w:val="0"/>
                  <w:checkBox>
                    <w:sizeAuto/>
                    <w:default w:val="0"/>
                  </w:checkBox>
                </w:ffData>
              </w:fldChar>
            </w:r>
            <w:bookmarkStart w:id="2" w:name="Check2"/>
            <w:r w:rsidRPr="00B9699B">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sidRPr="00B9699B">
              <w:rPr>
                <w:rFonts w:ascii="Arial" w:hAnsi="Arial" w:cs="Tahoma"/>
                <w:sz w:val="18"/>
                <w:szCs w:val="18"/>
              </w:rPr>
              <w:fldChar w:fldCharType="end"/>
            </w:r>
            <w:bookmarkEnd w:id="2"/>
            <w:r w:rsidRPr="00B9699B">
              <w:rPr>
                <w:rFonts w:ascii="Arial" w:hAnsi="Arial" w:cs="Tahoma"/>
                <w:sz w:val="18"/>
                <w:szCs w:val="18"/>
              </w:rPr>
              <w:t xml:space="preserve">  Interior Health Authority</w:t>
            </w:r>
            <w:r w:rsidR="005A016F" w:rsidRPr="00B9699B">
              <w:rPr>
                <w:rFonts w:ascii="Arial" w:hAnsi="Arial" w:cs="Tahoma"/>
                <w:sz w:val="18"/>
                <w:szCs w:val="18"/>
              </w:rPr>
              <w:t xml:space="preserve"> (“IHA”)</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3"/>
                  <w:enabled/>
                  <w:calcOnExit w:val="0"/>
                  <w:checkBox>
                    <w:sizeAuto/>
                    <w:default w:val="0"/>
                  </w:checkBox>
                </w:ffData>
              </w:fldChar>
            </w:r>
            <w:bookmarkStart w:id="3" w:name="Check3"/>
            <w:r w:rsidRPr="00B9699B">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sidRPr="00B9699B">
              <w:rPr>
                <w:rFonts w:ascii="Arial" w:hAnsi="Arial" w:cs="Tahoma"/>
                <w:sz w:val="18"/>
                <w:szCs w:val="18"/>
              </w:rPr>
              <w:fldChar w:fldCharType="end"/>
            </w:r>
            <w:bookmarkEnd w:id="3"/>
            <w:r w:rsidRPr="00B9699B">
              <w:rPr>
                <w:rFonts w:ascii="Arial" w:hAnsi="Arial" w:cs="Tahoma"/>
                <w:sz w:val="18"/>
                <w:szCs w:val="18"/>
              </w:rPr>
              <w:t xml:space="preserve">  Northern Health Authority</w:t>
            </w:r>
            <w:r w:rsidR="005A016F" w:rsidRPr="00B9699B">
              <w:rPr>
                <w:rFonts w:ascii="Arial" w:hAnsi="Arial" w:cs="Tahoma"/>
                <w:sz w:val="18"/>
                <w:szCs w:val="18"/>
              </w:rPr>
              <w:t xml:space="preserve"> (“NHA”)</w:t>
            </w:r>
          </w:p>
          <w:p w:rsidR="006C513D" w:rsidRPr="00B9699B" w:rsidRDefault="00212163" w:rsidP="00B9699B">
            <w:pPr>
              <w:spacing w:line="360" w:lineRule="auto"/>
              <w:rPr>
                <w:rFonts w:ascii="Arial" w:hAnsi="Arial" w:cs="Tahoma"/>
                <w:sz w:val="18"/>
                <w:szCs w:val="18"/>
              </w:rPr>
            </w:pPr>
            <w:r>
              <w:rPr>
                <w:rFonts w:ascii="Arial" w:hAnsi="Arial" w:cs="Tahoma"/>
                <w:sz w:val="18"/>
                <w:szCs w:val="18"/>
              </w:rPr>
              <w:fldChar w:fldCharType="begin">
                <w:ffData>
                  <w:name w:val="Check4"/>
                  <w:enabled/>
                  <w:calcOnExit w:val="0"/>
                  <w:checkBox>
                    <w:sizeAuto/>
                    <w:default w:val="1"/>
                  </w:checkBox>
                </w:ffData>
              </w:fldChar>
            </w:r>
            <w:bookmarkStart w:id="4" w:name="Check4"/>
            <w:r>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Pr>
                <w:rFonts w:ascii="Arial" w:hAnsi="Arial" w:cs="Tahoma"/>
                <w:sz w:val="18"/>
                <w:szCs w:val="18"/>
              </w:rPr>
              <w:fldChar w:fldCharType="end"/>
            </w:r>
            <w:bookmarkEnd w:id="4"/>
            <w:r w:rsidR="006C513D" w:rsidRPr="00B9699B">
              <w:rPr>
                <w:rFonts w:ascii="Arial" w:hAnsi="Arial" w:cs="Tahoma"/>
                <w:sz w:val="18"/>
                <w:szCs w:val="18"/>
              </w:rPr>
              <w:t xml:space="preserve">  Provincial Health Services Authority</w:t>
            </w:r>
            <w:r w:rsidR="005A016F" w:rsidRPr="00B9699B">
              <w:rPr>
                <w:rFonts w:ascii="Arial" w:hAnsi="Arial" w:cs="Tahoma"/>
                <w:sz w:val="18"/>
                <w:szCs w:val="18"/>
              </w:rPr>
              <w:t xml:space="preserve"> (“PHSA”)</w:t>
            </w:r>
          </w:p>
          <w:p w:rsidR="006C513D" w:rsidRPr="00B9699B" w:rsidRDefault="00212163" w:rsidP="00B9699B">
            <w:pPr>
              <w:spacing w:line="360" w:lineRule="auto"/>
              <w:rPr>
                <w:rFonts w:ascii="Arial" w:hAnsi="Arial" w:cs="Tahoma"/>
                <w:sz w:val="18"/>
                <w:szCs w:val="18"/>
              </w:rPr>
            </w:pPr>
            <w:r>
              <w:rPr>
                <w:rFonts w:ascii="Arial" w:hAnsi="Arial" w:cs="Tahoma"/>
                <w:sz w:val="18"/>
                <w:szCs w:val="18"/>
              </w:rPr>
              <w:fldChar w:fldCharType="begin">
                <w:ffData>
                  <w:name w:val="Check5"/>
                  <w:enabled/>
                  <w:calcOnExit w:val="0"/>
                  <w:checkBox>
                    <w:sizeAuto/>
                    <w:default w:val="1"/>
                  </w:checkBox>
                </w:ffData>
              </w:fldChar>
            </w:r>
            <w:bookmarkStart w:id="5" w:name="Check5"/>
            <w:r>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Pr>
                <w:rFonts w:ascii="Arial" w:hAnsi="Arial" w:cs="Tahoma"/>
                <w:sz w:val="18"/>
                <w:szCs w:val="18"/>
              </w:rPr>
              <w:fldChar w:fldCharType="end"/>
            </w:r>
            <w:bookmarkEnd w:id="5"/>
            <w:r w:rsidR="006C513D" w:rsidRPr="00B9699B">
              <w:rPr>
                <w:rFonts w:ascii="Arial" w:hAnsi="Arial" w:cs="Tahoma"/>
                <w:sz w:val="18"/>
                <w:szCs w:val="18"/>
              </w:rPr>
              <w:t xml:space="preserve">  Vancouver Coastal Health Authority</w:t>
            </w:r>
            <w:r w:rsidR="005A016F" w:rsidRPr="00B9699B">
              <w:rPr>
                <w:rFonts w:ascii="Arial" w:hAnsi="Arial" w:cs="Tahoma"/>
                <w:sz w:val="18"/>
                <w:szCs w:val="18"/>
              </w:rPr>
              <w:t xml:space="preserve"> (“VCH”)</w:t>
            </w:r>
            <w:r w:rsidR="00506285">
              <w:rPr>
                <w:rFonts w:ascii="Arial" w:hAnsi="Arial" w:cs="Tahoma"/>
                <w:sz w:val="18"/>
                <w:szCs w:val="18"/>
              </w:rPr>
              <w:t xml:space="preserve"> </w:t>
            </w:r>
            <w:r w:rsidR="000A7C44">
              <w:rPr>
                <w:rFonts w:ascii="Arial" w:hAnsi="Arial" w:cs="Tahoma"/>
                <w:sz w:val="18"/>
                <w:szCs w:val="18"/>
              </w:rPr>
              <w:t xml:space="preserve"> or </w:t>
            </w:r>
            <w:r w:rsidR="00506285">
              <w:rPr>
                <w:rFonts w:ascii="Arial" w:hAnsi="Arial" w:cs="Tahoma"/>
                <w:sz w:val="18"/>
                <w:szCs w:val="18"/>
              </w:rPr>
              <w:t xml:space="preserve"> </w:t>
            </w: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Pr>
                <w:rFonts w:ascii="Arial" w:hAnsi="Arial" w:cs="Tahoma"/>
                <w:sz w:val="18"/>
                <w:szCs w:val="18"/>
              </w:rPr>
              <w:fldChar w:fldCharType="end"/>
            </w:r>
            <w:r w:rsidR="00AF0B10">
              <w:rPr>
                <w:rFonts w:ascii="Arial" w:hAnsi="Arial" w:cs="Tahoma"/>
                <w:sz w:val="18"/>
                <w:szCs w:val="18"/>
              </w:rPr>
              <w:t xml:space="preserve"> </w:t>
            </w:r>
            <w:r w:rsidR="000A7C44">
              <w:rPr>
                <w:rFonts w:ascii="Arial" w:hAnsi="Arial" w:cs="Tahoma"/>
                <w:sz w:val="18"/>
                <w:szCs w:val="18"/>
              </w:rPr>
              <w:t>VCH</w:t>
            </w:r>
            <w:r w:rsidR="000A7C44" w:rsidRPr="000A7C44">
              <w:rPr>
                <w:rFonts w:ascii="Arial" w:hAnsi="Arial" w:cs="Tahoma"/>
                <w:sz w:val="18"/>
                <w:szCs w:val="18"/>
              </w:rPr>
              <w:t xml:space="preserve"> acting as agent for Providence Health Care Society (PHC</w:t>
            </w:r>
            <w:r w:rsidR="000A7C44">
              <w:rPr>
                <w:rFonts w:ascii="Arial" w:hAnsi="Arial" w:cs="Tahoma"/>
                <w:sz w:val="18"/>
                <w:szCs w:val="18"/>
              </w:rPr>
              <w:t>)</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6"/>
                  <w:enabled/>
                  <w:calcOnExit w:val="0"/>
                  <w:checkBox>
                    <w:sizeAuto/>
                    <w:default w:val="0"/>
                  </w:checkBox>
                </w:ffData>
              </w:fldChar>
            </w:r>
            <w:bookmarkStart w:id="6" w:name="Check6"/>
            <w:r w:rsidRPr="00B9699B">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sidRPr="00B9699B">
              <w:rPr>
                <w:rFonts w:ascii="Arial" w:hAnsi="Arial" w:cs="Tahoma"/>
                <w:sz w:val="18"/>
                <w:szCs w:val="18"/>
              </w:rPr>
              <w:fldChar w:fldCharType="end"/>
            </w:r>
            <w:bookmarkEnd w:id="6"/>
            <w:r w:rsidRPr="00B9699B">
              <w:rPr>
                <w:rFonts w:ascii="Arial" w:hAnsi="Arial" w:cs="Tahoma"/>
                <w:sz w:val="18"/>
                <w:szCs w:val="18"/>
              </w:rPr>
              <w:t xml:space="preserve">  Vancouver Island Health Authority</w:t>
            </w:r>
            <w:r w:rsidR="005A016F" w:rsidRPr="00B9699B">
              <w:rPr>
                <w:rFonts w:ascii="Arial" w:hAnsi="Arial" w:cs="Tahoma"/>
                <w:sz w:val="18"/>
                <w:szCs w:val="18"/>
              </w:rPr>
              <w:t xml:space="preserve"> (“VIHA”)</w:t>
            </w:r>
          </w:p>
          <w:p w:rsidR="006C513D" w:rsidRPr="00B9699B" w:rsidRDefault="006C513D" w:rsidP="006C513D">
            <w:pPr>
              <w:rPr>
                <w:rFonts w:ascii="Arial" w:hAnsi="Arial" w:cs="Tahoma"/>
                <w:sz w:val="18"/>
                <w:szCs w:val="18"/>
              </w:rPr>
            </w:pPr>
            <w:r w:rsidRPr="00B9699B">
              <w:rPr>
                <w:rFonts w:ascii="Arial" w:hAnsi="Arial" w:cs="Tahoma"/>
                <w:sz w:val="18"/>
                <w:szCs w:val="18"/>
              </w:rPr>
              <w:t>(the “</w:t>
            </w:r>
            <w:r w:rsidR="009D7DC1">
              <w:rPr>
                <w:rFonts w:ascii="Arial" w:hAnsi="Arial" w:cs="Tahoma"/>
                <w:sz w:val="18"/>
                <w:szCs w:val="18"/>
              </w:rPr>
              <w:t>Purchaser</w:t>
            </w:r>
            <w:r w:rsidRPr="00B9699B">
              <w:rPr>
                <w:rFonts w:ascii="Arial" w:hAnsi="Arial" w:cs="Tahoma"/>
                <w:sz w:val="18"/>
                <w:szCs w:val="18"/>
              </w:rPr>
              <w:t>”)</w:t>
            </w:r>
          </w:p>
          <w:p w:rsidR="005E5150" w:rsidRPr="00153D63" w:rsidRDefault="005E5150" w:rsidP="006C513D">
            <w:pPr>
              <w:rPr>
                <w:sz w:val="18"/>
                <w:szCs w:val="18"/>
              </w:rPr>
            </w:pPr>
          </w:p>
        </w:tc>
      </w:tr>
      <w:tr w:rsidR="00227478" w:rsidTr="00ED1D93">
        <w:tc>
          <w:tcPr>
            <w:tcW w:w="9752" w:type="dxa"/>
            <w:shd w:val="clear" w:color="auto" w:fill="auto"/>
          </w:tcPr>
          <w:p w:rsidR="00FA42AC" w:rsidRPr="00B9699B" w:rsidRDefault="00227478"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Department: </w:t>
            </w:r>
          </w:p>
          <w:p w:rsidR="00227478" w:rsidRDefault="00227478" w:rsidP="00582031">
            <w:pPr>
              <w:rPr>
                <w:rFonts w:ascii="Arial" w:hAnsi="Arial" w:cs="Arial"/>
                <w:bCs/>
                <w:i/>
                <w:szCs w:val="24"/>
              </w:rPr>
            </w:pPr>
          </w:p>
          <w:p w:rsidR="00212163" w:rsidRDefault="00212163" w:rsidP="00582031">
            <w:pPr>
              <w:rPr>
                <w:rFonts w:ascii="Arial" w:hAnsi="Arial" w:cs="Arial"/>
                <w:bCs/>
                <w:i/>
                <w:szCs w:val="24"/>
              </w:rPr>
            </w:pPr>
            <w:r>
              <w:rPr>
                <w:rFonts w:ascii="Arial" w:hAnsi="Arial" w:cs="Arial"/>
                <w:bCs/>
                <w:i/>
                <w:szCs w:val="24"/>
              </w:rPr>
              <w:t xml:space="preserve">Clinical &amp; Systems Transformation </w:t>
            </w:r>
          </w:p>
          <w:p w:rsidR="00212163" w:rsidRPr="00B9699B" w:rsidRDefault="00212163" w:rsidP="00582031">
            <w:pPr>
              <w:rPr>
                <w:rFonts w:ascii="Arial" w:hAnsi="Arial" w:cs="Arial"/>
                <w:bCs/>
                <w:i/>
                <w:szCs w:val="24"/>
              </w:rPr>
            </w:pPr>
          </w:p>
        </w:tc>
      </w:tr>
      <w:tr w:rsidR="006C513D" w:rsidTr="00ED1D93">
        <w:tc>
          <w:tcPr>
            <w:tcW w:w="9752" w:type="dxa"/>
            <w:shd w:val="clear" w:color="auto" w:fill="auto"/>
          </w:tcPr>
          <w:p w:rsidR="00FA42AC"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Project Description:  </w:t>
            </w:r>
          </w:p>
          <w:p w:rsidR="00FA42AC" w:rsidRPr="00B9699B" w:rsidRDefault="00FA42AC" w:rsidP="006C513D">
            <w:pPr>
              <w:rPr>
                <w:rFonts w:ascii="Arial" w:hAnsi="Arial" w:cs="Arial"/>
                <w:i/>
                <w:iCs/>
                <w:szCs w:val="24"/>
              </w:rPr>
            </w:pPr>
          </w:p>
          <w:p w:rsidR="00212163" w:rsidRDefault="00212163" w:rsidP="00212163">
            <w:pPr>
              <w:autoSpaceDE w:val="0"/>
              <w:autoSpaceDN w:val="0"/>
              <w:rPr>
                <w:rFonts w:ascii="Arial" w:hAnsi="Arial" w:cs="Arial"/>
                <w:sz w:val="20"/>
              </w:rPr>
            </w:pPr>
            <w:r>
              <w:rPr>
                <w:rFonts w:ascii="Arial" w:hAnsi="Arial" w:cs="Arial"/>
                <w:sz w:val="20"/>
              </w:rPr>
              <w:t xml:space="preserve">The Clinical &amp; Systems Transformation (CST) project is designed to improve the quality, safety and consistency of patient care across three British Columbia health organizations: Vancouver Coastal Health (VCH), the Provincial Health Services Authority (PHSA) and Providence Health Care (PHC). The project’s clinical goals are to improve safety, reduce unnecessary work, increase consistency, provide more accurate information, and improve information system reliability and sustainability. This transformation will be supported by a shared clinical information system that will replace multiple aging existing systems. For more information, please visit </w:t>
            </w:r>
            <w:hyperlink r:id="rId11" w:history="1">
              <w:r>
                <w:rPr>
                  <w:rStyle w:val="Hyperlink"/>
                  <w:rFonts w:ascii="Arial" w:hAnsi="Arial" w:cs="Arial"/>
                  <w:sz w:val="20"/>
                </w:rPr>
                <w:t>www.CSTProject.ca</w:t>
              </w:r>
            </w:hyperlink>
            <w:r>
              <w:rPr>
                <w:rFonts w:ascii="Arial" w:hAnsi="Arial" w:cs="Arial"/>
                <w:sz w:val="20"/>
              </w:rPr>
              <w:t xml:space="preserve">. </w:t>
            </w:r>
          </w:p>
          <w:p w:rsidR="00AB3DDF" w:rsidRPr="00B9699B" w:rsidRDefault="00AB3DDF" w:rsidP="006C513D">
            <w:pPr>
              <w:rPr>
                <w:rFonts w:ascii="Arial" w:hAnsi="Arial" w:cs="Arial"/>
                <w:i/>
                <w:iCs/>
                <w:szCs w:val="24"/>
              </w:rPr>
            </w:pPr>
          </w:p>
        </w:tc>
      </w:tr>
      <w:tr w:rsidR="006C513D" w:rsidTr="00ED1D93">
        <w:tc>
          <w:tcPr>
            <w:tcW w:w="9752" w:type="dxa"/>
            <w:shd w:val="clear" w:color="auto" w:fill="auto"/>
          </w:tcPr>
          <w:p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Reporting to: </w:t>
            </w:r>
          </w:p>
          <w:p w:rsidR="001D7869" w:rsidRPr="00B9699B" w:rsidRDefault="001D7869" w:rsidP="006C513D">
            <w:pPr>
              <w:rPr>
                <w:rFonts w:ascii="Arial" w:hAnsi="Arial" w:cs="Arial"/>
                <w:szCs w:val="24"/>
              </w:rPr>
            </w:pPr>
          </w:p>
          <w:p w:rsidR="00AB3DDF" w:rsidRPr="00B9699B" w:rsidRDefault="00BE46BC" w:rsidP="00CA3C38">
            <w:pPr>
              <w:rPr>
                <w:rFonts w:ascii="Arial" w:hAnsi="Arial" w:cs="Arial"/>
                <w:i/>
                <w:iCs/>
                <w:szCs w:val="24"/>
              </w:rPr>
            </w:pPr>
            <w:r>
              <w:rPr>
                <w:rFonts w:ascii="Arial" w:hAnsi="Arial" w:cs="Arial"/>
                <w:i/>
                <w:iCs/>
                <w:szCs w:val="24"/>
              </w:rPr>
              <w:t xml:space="preserve">Team Manager </w:t>
            </w:r>
            <w:r w:rsidR="00CA3C38">
              <w:rPr>
                <w:rFonts w:ascii="Arial" w:hAnsi="Arial" w:cs="Arial"/>
                <w:i/>
                <w:iCs/>
                <w:szCs w:val="24"/>
              </w:rPr>
              <w:t>Oncology</w:t>
            </w:r>
            <w:r>
              <w:rPr>
                <w:rFonts w:ascii="Arial" w:hAnsi="Arial" w:cs="Arial"/>
                <w:i/>
                <w:iCs/>
                <w:szCs w:val="24"/>
              </w:rPr>
              <w:t>/CST Lead</w:t>
            </w:r>
          </w:p>
        </w:tc>
      </w:tr>
      <w:tr w:rsidR="006C513D" w:rsidTr="00ED1D93">
        <w:tc>
          <w:tcPr>
            <w:tcW w:w="9752" w:type="dxa"/>
            <w:shd w:val="clear" w:color="auto" w:fill="auto"/>
          </w:tcPr>
          <w:p w:rsidR="001D7869" w:rsidRPr="00B9699B" w:rsidRDefault="00AB3DDF"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Services</w:t>
            </w:r>
            <w:r w:rsidR="00AE7705">
              <w:rPr>
                <w:rFonts w:ascii="Arial" w:hAnsi="Arial" w:cs="Arial"/>
                <w:b/>
                <w:bCs/>
              </w:rPr>
              <w:t xml:space="preserve"> Required</w:t>
            </w:r>
            <w:r w:rsidR="006C513D" w:rsidRPr="00B9699B">
              <w:rPr>
                <w:rFonts w:ascii="Arial" w:hAnsi="Arial" w:cs="Arial"/>
                <w:b/>
                <w:bCs/>
              </w:rPr>
              <w:t xml:space="preserve">: </w:t>
            </w:r>
          </w:p>
          <w:p w:rsidR="008C6385" w:rsidRPr="00B0112F" w:rsidRDefault="008C6385" w:rsidP="00B0112F">
            <w:pPr>
              <w:jc w:val="center"/>
              <w:rPr>
                <w:rFonts w:ascii="Arial" w:hAnsi="Arial" w:cs="Arial"/>
                <w:sz w:val="20"/>
              </w:rPr>
            </w:pPr>
          </w:p>
          <w:p w:rsidR="00B0112F" w:rsidRPr="00B0112F" w:rsidRDefault="00B0112F" w:rsidP="00B0112F">
            <w:pPr>
              <w:rPr>
                <w:rFonts w:ascii="Arial" w:hAnsi="Arial" w:cs="Arial"/>
                <w:sz w:val="20"/>
              </w:rPr>
            </w:pPr>
            <w:r w:rsidRPr="00B0112F">
              <w:rPr>
                <w:rFonts w:ascii="Arial" w:hAnsi="Arial" w:cs="Arial"/>
                <w:sz w:val="20"/>
              </w:rPr>
              <w:t>Oncology Clinical Analyst</w:t>
            </w:r>
            <w:r w:rsidR="00C3692D">
              <w:rPr>
                <w:rFonts w:ascii="Arial" w:hAnsi="Arial" w:cs="Arial"/>
                <w:sz w:val="20"/>
              </w:rPr>
              <w:t>s</w:t>
            </w:r>
            <w:r w:rsidRPr="00B0112F">
              <w:rPr>
                <w:rFonts w:ascii="Arial" w:hAnsi="Arial" w:cs="Arial"/>
                <w:sz w:val="20"/>
              </w:rPr>
              <w:t xml:space="preserve"> – Clinical Resource required (RN)</w:t>
            </w:r>
          </w:p>
          <w:p w:rsidR="00B0112F" w:rsidRPr="00B0112F" w:rsidRDefault="00B0112F" w:rsidP="00B0112F">
            <w:pPr>
              <w:pStyle w:val="ListParagraph"/>
              <w:numPr>
                <w:ilvl w:val="0"/>
                <w:numId w:val="13"/>
              </w:numPr>
              <w:rPr>
                <w:rFonts w:ascii="Arial" w:eastAsia="Times" w:hAnsi="Arial" w:cs="Arial"/>
                <w:sz w:val="20"/>
                <w:szCs w:val="20"/>
              </w:rPr>
            </w:pPr>
            <w:r w:rsidRPr="00B0112F">
              <w:rPr>
                <w:rFonts w:ascii="Arial" w:eastAsia="Times" w:hAnsi="Arial" w:cs="Arial"/>
                <w:sz w:val="20"/>
                <w:szCs w:val="20"/>
              </w:rPr>
              <w:t>Work with stakeholders to define key requirements for Hematology, Oncology and Cancer Screening Clinical Programs (Ambulatory and Inpatient)</w:t>
            </w:r>
          </w:p>
          <w:p w:rsidR="00B0112F" w:rsidRPr="00B0112F" w:rsidRDefault="00B0112F" w:rsidP="00B0112F">
            <w:pPr>
              <w:pStyle w:val="ListParagraph"/>
              <w:numPr>
                <w:ilvl w:val="0"/>
                <w:numId w:val="13"/>
              </w:numPr>
              <w:rPr>
                <w:rFonts w:ascii="Arial" w:eastAsia="Times" w:hAnsi="Arial" w:cs="Arial"/>
                <w:sz w:val="20"/>
                <w:szCs w:val="20"/>
              </w:rPr>
            </w:pPr>
            <w:r w:rsidRPr="00B0112F">
              <w:rPr>
                <w:rFonts w:ascii="Arial" w:eastAsia="Times" w:hAnsi="Arial" w:cs="Arial"/>
                <w:sz w:val="20"/>
                <w:szCs w:val="20"/>
              </w:rPr>
              <w:t>Work across CST Design Teams to ensure the requirements of Oncology are incorporated into the design and configuration of foundational components</w:t>
            </w:r>
          </w:p>
          <w:p w:rsidR="00B0112F" w:rsidRPr="00B0112F" w:rsidRDefault="00B0112F" w:rsidP="00B0112F">
            <w:pPr>
              <w:pStyle w:val="ListParagraph"/>
              <w:numPr>
                <w:ilvl w:val="0"/>
                <w:numId w:val="13"/>
              </w:numPr>
              <w:rPr>
                <w:rFonts w:ascii="Arial" w:eastAsia="Times" w:hAnsi="Arial" w:cs="Arial"/>
                <w:sz w:val="20"/>
                <w:szCs w:val="20"/>
              </w:rPr>
            </w:pPr>
            <w:r w:rsidRPr="00B0112F">
              <w:rPr>
                <w:rFonts w:ascii="Arial" w:eastAsia="Times" w:hAnsi="Arial" w:cs="Arial"/>
                <w:sz w:val="20"/>
                <w:szCs w:val="20"/>
              </w:rPr>
              <w:t>Work closely with the Ambulatory Design Teams to ensure Cancer workflow is represented in key Ambulatory Components (e.g. Ambulatory Organizer)</w:t>
            </w:r>
          </w:p>
          <w:p w:rsidR="00B0112F" w:rsidRPr="00B0112F" w:rsidRDefault="00B0112F" w:rsidP="00B0112F">
            <w:pPr>
              <w:pStyle w:val="ListParagraph"/>
              <w:numPr>
                <w:ilvl w:val="0"/>
                <w:numId w:val="13"/>
              </w:numPr>
              <w:rPr>
                <w:rFonts w:ascii="Arial" w:eastAsia="Times" w:hAnsi="Arial" w:cs="Arial"/>
                <w:sz w:val="20"/>
                <w:szCs w:val="20"/>
              </w:rPr>
            </w:pPr>
            <w:r w:rsidRPr="00B0112F">
              <w:rPr>
                <w:rFonts w:ascii="Arial" w:eastAsia="Times" w:hAnsi="Arial" w:cs="Arial"/>
                <w:sz w:val="20"/>
                <w:szCs w:val="20"/>
              </w:rPr>
              <w:t>Work closely with Clinical Transformation resources to ensure clinical transformation opportunities are realized within the Oncology setting</w:t>
            </w:r>
          </w:p>
          <w:p w:rsidR="00B0112F" w:rsidRPr="00B0112F" w:rsidRDefault="00B0112F" w:rsidP="00B0112F">
            <w:pPr>
              <w:pStyle w:val="ListParagraph"/>
              <w:numPr>
                <w:ilvl w:val="0"/>
                <w:numId w:val="13"/>
              </w:numPr>
              <w:rPr>
                <w:rFonts w:ascii="Arial" w:eastAsia="Times" w:hAnsi="Arial" w:cs="Arial"/>
                <w:sz w:val="20"/>
                <w:szCs w:val="20"/>
              </w:rPr>
            </w:pPr>
            <w:r w:rsidRPr="00B0112F">
              <w:rPr>
                <w:rFonts w:ascii="Arial" w:eastAsia="Times" w:hAnsi="Arial" w:cs="Arial"/>
                <w:sz w:val="20"/>
                <w:szCs w:val="20"/>
              </w:rPr>
              <w:t xml:space="preserve">Assist in the design Cerner Oncology Module (inclusive of Cancer Staging, Cancer </w:t>
            </w:r>
            <w:proofErr w:type="spellStart"/>
            <w:r w:rsidRPr="00B0112F">
              <w:rPr>
                <w:rFonts w:ascii="Arial" w:eastAsia="Times" w:hAnsi="Arial" w:cs="Arial"/>
                <w:sz w:val="20"/>
                <w:szCs w:val="20"/>
              </w:rPr>
              <w:t>Flowsheet</w:t>
            </w:r>
            <w:proofErr w:type="spellEnd"/>
            <w:r w:rsidRPr="00B0112F">
              <w:rPr>
                <w:rFonts w:ascii="Arial" w:eastAsia="Times" w:hAnsi="Arial" w:cs="Arial"/>
                <w:sz w:val="20"/>
                <w:szCs w:val="20"/>
              </w:rPr>
              <w:t xml:space="preserve"> etc.)</w:t>
            </w:r>
          </w:p>
          <w:p w:rsidR="00B0112F" w:rsidRPr="00B0112F" w:rsidRDefault="00B0112F" w:rsidP="00B0112F">
            <w:pPr>
              <w:pStyle w:val="ListParagraph"/>
              <w:numPr>
                <w:ilvl w:val="0"/>
                <w:numId w:val="13"/>
              </w:numPr>
              <w:rPr>
                <w:rFonts w:ascii="Arial" w:eastAsia="Times" w:hAnsi="Arial" w:cs="Arial"/>
                <w:sz w:val="20"/>
                <w:szCs w:val="20"/>
              </w:rPr>
            </w:pPr>
            <w:r w:rsidRPr="00B0112F">
              <w:rPr>
                <w:rFonts w:ascii="Arial" w:eastAsia="Times" w:hAnsi="Arial" w:cs="Arial"/>
                <w:sz w:val="20"/>
                <w:szCs w:val="20"/>
              </w:rPr>
              <w:t>Facilitate Sprint Sessions with key stakeholders and subject matter experts to validate design</w:t>
            </w:r>
          </w:p>
          <w:p w:rsidR="00B0112F" w:rsidRPr="00B0112F" w:rsidRDefault="00B0112F" w:rsidP="00B0112F">
            <w:pPr>
              <w:pStyle w:val="ListParagraph"/>
              <w:numPr>
                <w:ilvl w:val="0"/>
                <w:numId w:val="13"/>
              </w:numPr>
              <w:rPr>
                <w:rFonts w:ascii="Arial" w:eastAsia="Times" w:hAnsi="Arial" w:cs="Arial"/>
                <w:sz w:val="20"/>
                <w:szCs w:val="20"/>
              </w:rPr>
            </w:pPr>
            <w:r w:rsidRPr="00B0112F">
              <w:rPr>
                <w:rFonts w:ascii="Arial" w:eastAsia="Times" w:hAnsi="Arial" w:cs="Arial"/>
                <w:sz w:val="20"/>
                <w:szCs w:val="20"/>
              </w:rPr>
              <w:t>Facilitate the design of future state workflows for Oncology</w:t>
            </w:r>
          </w:p>
          <w:p w:rsidR="00886312" w:rsidRPr="00B9699B" w:rsidRDefault="00B0112F" w:rsidP="00B0112F">
            <w:pPr>
              <w:numPr>
                <w:ilvl w:val="0"/>
                <w:numId w:val="13"/>
              </w:numPr>
              <w:rPr>
                <w:rFonts w:ascii="Arial" w:hAnsi="Arial" w:cs="Arial"/>
                <w:i/>
                <w:iCs/>
                <w:szCs w:val="24"/>
              </w:rPr>
            </w:pPr>
            <w:r w:rsidRPr="00B0112F">
              <w:rPr>
                <w:rFonts w:ascii="Arial" w:hAnsi="Arial" w:cs="Arial"/>
                <w:sz w:val="20"/>
              </w:rPr>
              <w:t>Performs other related duties as assigned</w:t>
            </w:r>
          </w:p>
        </w:tc>
      </w:tr>
      <w:tr w:rsidR="008C6385" w:rsidTr="00ED1D93">
        <w:tc>
          <w:tcPr>
            <w:tcW w:w="9752" w:type="dxa"/>
            <w:shd w:val="clear" w:color="auto" w:fill="auto"/>
          </w:tcPr>
          <w:p w:rsidR="008C6385" w:rsidRPr="00B9699B" w:rsidRDefault="008C6385"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Pricing Options Preferred:</w:t>
            </w:r>
          </w:p>
          <w:p w:rsidR="008C6385" w:rsidRPr="00B9699B" w:rsidRDefault="008C6385" w:rsidP="006C513D">
            <w:pPr>
              <w:rPr>
                <w:rFonts w:ascii="Arial" w:hAnsi="Arial" w:cs="Arial"/>
                <w:b/>
                <w:bCs/>
                <w:szCs w:val="24"/>
              </w:rPr>
            </w:pPr>
          </w:p>
          <w:p w:rsidR="008055AC" w:rsidRPr="00A578DB" w:rsidRDefault="008055AC" w:rsidP="008055AC">
            <w:pPr>
              <w:rPr>
                <w:rFonts w:ascii="Arial" w:hAnsi="Arial" w:cs="Arial"/>
                <w:sz w:val="20"/>
              </w:rPr>
            </w:pPr>
            <w:r w:rsidRPr="00A578DB">
              <w:rPr>
                <w:rFonts w:ascii="Arial" w:hAnsi="Arial" w:cs="Arial"/>
                <w:sz w:val="20"/>
              </w:rPr>
              <w:t>5 days/week  @ 7.5hrs/day =  37.5 Max hours/week</w:t>
            </w:r>
          </w:p>
          <w:p w:rsidR="008055AC" w:rsidRDefault="008055AC" w:rsidP="008055AC">
            <w:pPr>
              <w:rPr>
                <w:rFonts w:ascii="Arial" w:hAnsi="Arial" w:cs="Arial"/>
                <w:bCs/>
                <w:i/>
                <w:szCs w:val="24"/>
              </w:rPr>
            </w:pPr>
            <w:r w:rsidRPr="00111160">
              <w:rPr>
                <w:rFonts w:ascii="Arial" w:hAnsi="Arial" w:cs="Arial"/>
                <w:sz w:val="20"/>
              </w:rPr>
              <w:t>Any expenses incurred by the consultant must be pre-approved by Clinical &amp; Systems Transformation and will be billed in accordance with the existing travel and</w:t>
            </w:r>
            <w:r w:rsidRPr="00875B84">
              <w:rPr>
                <w:rFonts w:ascii="Arial" w:eastAsia="Times New Roman" w:hAnsi="Arial" w:cs="Arial"/>
                <w:color w:val="333333"/>
                <w:spacing w:val="-6"/>
                <w:sz w:val="27"/>
                <w:szCs w:val="27"/>
              </w:rPr>
              <w:t xml:space="preserve"> </w:t>
            </w:r>
            <w:r w:rsidRPr="00111160">
              <w:rPr>
                <w:rFonts w:ascii="Arial" w:hAnsi="Arial" w:cs="Arial"/>
                <w:sz w:val="20"/>
              </w:rPr>
              <w:t>expense guidelines.</w:t>
            </w:r>
          </w:p>
          <w:p w:rsidR="000E06EB" w:rsidRDefault="000E06EB" w:rsidP="00874665">
            <w:pPr>
              <w:rPr>
                <w:rFonts w:ascii="Arial" w:hAnsi="Arial" w:cs="Arial"/>
                <w:bCs/>
                <w:i/>
                <w:szCs w:val="24"/>
              </w:rPr>
            </w:pPr>
          </w:p>
          <w:p w:rsidR="00D012C2" w:rsidRPr="00B9699B" w:rsidRDefault="00D012C2" w:rsidP="00874665">
            <w:pPr>
              <w:rPr>
                <w:rFonts w:ascii="Arial" w:hAnsi="Arial" w:cs="Arial"/>
                <w:bCs/>
                <w:i/>
                <w:szCs w:val="24"/>
              </w:rPr>
            </w:pPr>
          </w:p>
        </w:tc>
      </w:tr>
      <w:tr w:rsidR="006C513D" w:rsidTr="00ED1D93">
        <w:tc>
          <w:tcPr>
            <w:tcW w:w="9752" w:type="dxa"/>
            <w:shd w:val="clear" w:color="auto" w:fill="auto"/>
          </w:tcPr>
          <w:p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Constraints and Special Considerations: </w:t>
            </w:r>
          </w:p>
          <w:p w:rsidR="001D7869" w:rsidRPr="00B9699B" w:rsidRDefault="001D7869" w:rsidP="006C513D">
            <w:pPr>
              <w:rPr>
                <w:rFonts w:ascii="Arial" w:hAnsi="Arial" w:cs="Arial"/>
                <w:b/>
                <w:bCs/>
                <w:szCs w:val="24"/>
              </w:rPr>
            </w:pPr>
          </w:p>
          <w:p w:rsidR="00AB3DDF" w:rsidRPr="001C5C2B" w:rsidRDefault="00BE46BC" w:rsidP="00814DF5">
            <w:pPr>
              <w:rPr>
                <w:rFonts w:ascii="Arial" w:hAnsi="Arial" w:cs="Arial"/>
                <w:iCs/>
                <w:szCs w:val="24"/>
              </w:rPr>
            </w:pPr>
            <w:r w:rsidRPr="001C5C2B">
              <w:rPr>
                <w:rFonts w:ascii="Arial" w:hAnsi="Arial" w:cs="Arial"/>
                <w:iCs/>
                <w:szCs w:val="24"/>
              </w:rPr>
              <w:t>Must be available to be on site a minimum of 50% of the time</w:t>
            </w:r>
          </w:p>
          <w:p w:rsidR="00BE46BC" w:rsidRPr="00B9699B" w:rsidRDefault="00BE46BC" w:rsidP="00814DF5">
            <w:pPr>
              <w:rPr>
                <w:rFonts w:ascii="Arial" w:hAnsi="Arial" w:cs="Arial"/>
                <w:i/>
                <w:iCs/>
                <w:szCs w:val="24"/>
              </w:rPr>
            </w:pPr>
          </w:p>
        </w:tc>
      </w:tr>
      <w:tr w:rsidR="00FF4BFB" w:rsidTr="00ED1D93">
        <w:tc>
          <w:tcPr>
            <w:tcW w:w="9752" w:type="dxa"/>
            <w:shd w:val="clear" w:color="auto" w:fill="auto"/>
          </w:tcPr>
          <w:p w:rsidR="001D7869" w:rsidRPr="00B9699B" w:rsidRDefault="00FF4BFB"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Specific Qualification</w:t>
            </w:r>
            <w:r w:rsidR="00F95BFF">
              <w:rPr>
                <w:rFonts w:ascii="Arial" w:hAnsi="Arial" w:cs="Arial"/>
                <w:b/>
                <w:bCs/>
              </w:rPr>
              <w:t>s</w:t>
            </w:r>
            <w:r w:rsidRPr="00B9699B">
              <w:rPr>
                <w:rFonts w:ascii="Arial" w:hAnsi="Arial" w:cs="Arial"/>
                <w:b/>
                <w:bCs/>
              </w:rPr>
              <w:t xml:space="preserve"> or Experience Required:  </w:t>
            </w:r>
          </w:p>
          <w:p w:rsidR="001D7869" w:rsidRPr="00B9699B" w:rsidRDefault="001D7869" w:rsidP="006C513D">
            <w:pPr>
              <w:rPr>
                <w:rFonts w:ascii="Arial" w:hAnsi="Arial" w:cs="Arial"/>
                <w:b/>
                <w:bCs/>
                <w:szCs w:val="24"/>
              </w:rPr>
            </w:pPr>
          </w:p>
          <w:p w:rsidR="00B0112F" w:rsidRDefault="00B0112F" w:rsidP="00B0112F">
            <w:pPr>
              <w:numPr>
                <w:ilvl w:val="0"/>
                <w:numId w:val="15"/>
              </w:numPr>
              <w:rPr>
                <w:rFonts w:ascii="Arial" w:hAnsi="Arial" w:cs="Arial"/>
                <w:bCs/>
                <w:szCs w:val="24"/>
              </w:rPr>
            </w:pPr>
            <w:r>
              <w:rPr>
                <w:rFonts w:ascii="Arial" w:hAnsi="Arial" w:cs="Arial"/>
                <w:bCs/>
                <w:szCs w:val="24"/>
              </w:rPr>
              <w:t>Registered Nurse</w:t>
            </w:r>
          </w:p>
          <w:p w:rsidR="00B0112F" w:rsidRPr="00BB2F54" w:rsidRDefault="00B0112F" w:rsidP="00B0112F">
            <w:pPr>
              <w:numPr>
                <w:ilvl w:val="0"/>
                <w:numId w:val="15"/>
              </w:numPr>
              <w:rPr>
                <w:rFonts w:ascii="Arial" w:hAnsi="Arial" w:cs="Arial"/>
                <w:bCs/>
                <w:szCs w:val="24"/>
              </w:rPr>
            </w:pPr>
            <w:r w:rsidRPr="00BB2F54">
              <w:rPr>
                <w:rFonts w:ascii="Arial" w:hAnsi="Arial" w:cs="Arial"/>
                <w:bCs/>
                <w:szCs w:val="24"/>
              </w:rPr>
              <w:t>Experience with Cerner Oncology Modules</w:t>
            </w:r>
          </w:p>
          <w:p w:rsidR="00B0112F" w:rsidRDefault="00B0112F" w:rsidP="00B0112F">
            <w:pPr>
              <w:numPr>
                <w:ilvl w:val="0"/>
                <w:numId w:val="15"/>
              </w:numPr>
              <w:rPr>
                <w:rFonts w:ascii="Arial" w:hAnsi="Arial" w:cs="Arial"/>
                <w:bCs/>
                <w:szCs w:val="24"/>
              </w:rPr>
            </w:pPr>
            <w:r w:rsidRPr="00BB2F54">
              <w:rPr>
                <w:rFonts w:ascii="Arial" w:hAnsi="Arial" w:cs="Arial"/>
                <w:bCs/>
                <w:szCs w:val="24"/>
              </w:rPr>
              <w:t>Experience with implementing Ambulatory Oncology</w:t>
            </w:r>
          </w:p>
          <w:p w:rsidR="00B0112F" w:rsidRPr="008D1485" w:rsidRDefault="00B0112F" w:rsidP="00B0112F">
            <w:pPr>
              <w:pStyle w:val="ListParagraph"/>
              <w:numPr>
                <w:ilvl w:val="0"/>
                <w:numId w:val="14"/>
              </w:numPr>
              <w:tabs>
                <w:tab w:val="left" w:pos="0"/>
              </w:tabs>
              <w:suppressAutoHyphens/>
              <w:jc w:val="both"/>
              <w:rPr>
                <w:rFonts w:ascii="Arial" w:eastAsia="Times" w:hAnsi="Arial" w:cs="Arial"/>
                <w:bCs/>
              </w:rPr>
            </w:pPr>
            <w:r w:rsidRPr="008D1485">
              <w:rPr>
                <w:rFonts w:ascii="Arial" w:eastAsia="Times" w:hAnsi="Arial" w:cs="Arial"/>
                <w:bCs/>
              </w:rPr>
              <w:t>Proficient and knowledgeable at building and maintaining Cerner Millennium suite of applications</w:t>
            </w:r>
          </w:p>
          <w:p w:rsidR="00B0112F" w:rsidRPr="008D1485" w:rsidRDefault="00B0112F" w:rsidP="00B0112F">
            <w:pPr>
              <w:pStyle w:val="ListParagraph"/>
              <w:numPr>
                <w:ilvl w:val="0"/>
                <w:numId w:val="14"/>
              </w:numPr>
              <w:tabs>
                <w:tab w:val="left" w:pos="0"/>
              </w:tabs>
              <w:suppressAutoHyphens/>
              <w:jc w:val="both"/>
              <w:rPr>
                <w:rFonts w:ascii="Arial" w:eastAsia="Times" w:hAnsi="Arial" w:cs="Arial"/>
                <w:bCs/>
              </w:rPr>
            </w:pPr>
            <w:r w:rsidRPr="008D1485">
              <w:rPr>
                <w:rFonts w:ascii="Arial" w:eastAsia="Times" w:hAnsi="Arial" w:cs="Arial"/>
                <w:bCs/>
              </w:rPr>
              <w:t>Preferred experience with implementing Cerner Millennium in a complex Acute Care Information Systems environment</w:t>
            </w:r>
          </w:p>
          <w:p w:rsidR="00B0112F" w:rsidRPr="008D1485" w:rsidRDefault="00B0112F" w:rsidP="00B0112F">
            <w:pPr>
              <w:pStyle w:val="ListParagraph"/>
              <w:numPr>
                <w:ilvl w:val="0"/>
                <w:numId w:val="14"/>
              </w:numPr>
              <w:tabs>
                <w:tab w:val="left" w:pos="0"/>
              </w:tabs>
              <w:suppressAutoHyphens/>
              <w:jc w:val="both"/>
              <w:rPr>
                <w:rFonts w:ascii="Arial" w:eastAsia="Times" w:hAnsi="Arial" w:cs="Arial"/>
                <w:bCs/>
              </w:rPr>
            </w:pPr>
            <w:r w:rsidRPr="008D1485">
              <w:rPr>
                <w:rFonts w:ascii="Arial" w:eastAsia="Times" w:hAnsi="Arial" w:cs="Arial"/>
                <w:bCs/>
              </w:rPr>
              <w:t>Experience troubleshooting issues in Cerner, including a high level understanding of the Cerner data model and architecture.</w:t>
            </w:r>
          </w:p>
          <w:p w:rsidR="00B0112F" w:rsidRPr="004A62A3" w:rsidRDefault="00B0112F" w:rsidP="00B0112F">
            <w:pPr>
              <w:pStyle w:val="ListParagraph"/>
              <w:numPr>
                <w:ilvl w:val="0"/>
                <w:numId w:val="14"/>
              </w:numPr>
              <w:tabs>
                <w:tab w:val="left" w:pos="0"/>
              </w:tabs>
              <w:suppressAutoHyphens/>
              <w:jc w:val="both"/>
              <w:rPr>
                <w:rFonts w:ascii="Arial" w:eastAsia="Times" w:hAnsi="Arial" w:cs="Arial"/>
                <w:bCs/>
              </w:rPr>
            </w:pPr>
            <w:r w:rsidRPr="008D1485">
              <w:rPr>
                <w:rFonts w:ascii="Arial" w:eastAsia="Times" w:hAnsi="Arial" w:cs="Arial"/>
                <w:bCs/>
              </w:rPr>
              <w:t>Previous Cerner training in an asset</w:t>
            </w:r>
          </w:p>
          <w:p w:rsidR="00FF4BFB" w:rsidRPr="00B9699B" w:rsidRDefault="00FF4BFB" w:rsidP="001D7869">
            <w:pPr>
              <w:rPr>
                <w:rFonts w:ascii="Arial" w:hAnsi="Arial" w:cs="Arial"/>
                <w:bCs/>
                <w:i/>
                <w:szCs w:val="24"/>
              </w:rPr>
            </w:pPr>
          </w:p>
        </w:tc>
      </w:tr>
      <w:tr w:rsidR="001D7869" w:rsidTr="00ED1D93">
        <w:tc>
          <w:tcPr>
            <w:tcW w:w="9752" w:type="dxa"/>
            <w:shd w:val="clear" w:color="auto" w:fill="auto"/>
          </w:tcPr>
          <w:p w:rsidR="001D7869" w:rsidRPr="00B9699B" w:rsidRDefault="001D7869"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Start Date</w:t>
            </w:r>
            <w:r w:rsidR="00C2023A" w:rsidRPr="00B9699B">
              <w:rPr>
                <w:rFonts w:ascii="Arial" w:hAnsi="Arial" w:cs="Arial"/>
                <w:b/>
                <w:bCs/>
              </w:rPr>
              <w:t xml:space="preserve"> of This Engagement</w:t>
            </w:r>
            <w:r w:rsidRPr="00B9699B">
              <w:rPr>
                <w:rFonts w:ascii="Arial" w:hAnsi="Arial" w:cs="Arial"/>
                <w:b/>
                <w:bCs/>
              </w:rPr>
              <w:t>:</w:t>
            </w:r>
          </w:p>
          <w:p w:rsidR="001D7869" w:rsidRPr="00B9699B" w:rsidRDefault="001D7869" w:rsidP="006C513D">
            <w:pPr>
              <w:rPr>
                <w:rFonts w:ascii="Arial" w:hAnsi="Arial" w:cs="Arial"/>
                <w:b/>
                <w:bCs/>
                <w:szCs w:val="24"/>
              </w:rPr>
            </w:pPr>
          </w:p>
          <w:p w:rsidR="001D7869" w:rsidRDefault="00BE46BC" w:rsidP="006C513D">
            <w:pPr>
              <w:rPr>
                <w:rFonts w:ascii="Arial" w:hAnsi="Arial" w:cs="Arial"/>
                <w:bCs/>
                <w:i/>
                <w:szCs w:val="24"/>
              </w:rPr>
            </w:pPr>
            <w:r>
              <w:rPr>
                <w:rFonts w:ascii="Arial" w:hAnsi="Arial" w:cs="Arial"/>
                <w:bCs/>
                <w:i/>
                <w:szCs w:val="24"/>
              </w:rPr>
              <w:t>ASAP</w:t>
            </w:r>
          </w:p>
          <w:p w:rsidR="00BE46BC" w:rsidRPr="00B9699B" w:rsidRDefault="00BE46BC" w:rsidP="006C513D">
            <w:pPr>
              <w:rPr>
                <w:rFonts w:ascii="Arial" w:hAnsi="Arial" w:cs="Arial"/>
                <w:bCs/>
                <w:i/>
                <w:szCs w:val="24"/>
              </w:rPr>
            </w:pPr>
          </w:p>
        </w:tc>
      </w:tr>
      <w:tr w:rsidR="001D7869" w:rsidTr="00ED1D93">
        <w:tc>
          <w:tcPr>
            <w:tcW w:w="9752" w:type="dxa"/>
            <w:shd w:val="clear" w:color="auto" w:fill="auto"/>
          </w:tcPr>
          <w:p w:rsidR="001D7869"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FD7E90" w:rsidRPr="00B9699B">
              <w:rPr>
                <w:rFonts w:ascii="Arial" w:hAnsi="Arial" w:cs="Arial"/>
                <w:b/>
                <w:bCs/>
              </w:rPr>
              <w:t>End Date</w:t>
            </w:r>
            <w:r w:rsidR="00C2023A" w:rsidRPr="00B9699B">
              <w:rPr>
                <w:rFonts w:ascii="Arial" w:hAnsi="Arial" w:cs="Arial"/>
                <w:b/>
                <w:bCs/>
              </w:rPr>
              <w:t xml:space="preserve"> of This Engagement</w:t>
            </w:r>
            <w:r w:rsidR="00FD7E90" w:rsidRPr="00B9699B">
              <w:rPr>
                <w:rFonts w:ascii="Arial" w:hAnsi="Arial" w:cs="Arial"/>
                <w:b/>
                <w:bCs/>
              </w:rPr>
              <w:t>:</w:t>
            </w:r>
          </w:p>
          <w:p w:rsidR="00FD7E90" w:rsidRPr="00B9699B" w:rsidRDefault="00FD7E90" w:rsidP="006C513D">
            <w:pPr>
              <w:rPr>
                <w:rFonts w:ascii="Arial" w:hAnsi="Arial" w:cs="Arial"/>
                <w:b/>
                <w:bCs/>
                <w:szCs w:val="24"/>
              </w:rPr>
            </w:pPr>
          </w:p>
          <w:p w:rsidR="00FD7E90" w:rsidRPr="00B9699B" w:rsidRDefault="008055AC" w:rsidP="006C513D">
            <w:pPr>
              <w:rPr>
                <w:rFonts w:ascii="Arial" w:hAnsi="Arial" w:cs="Arial"/>
                <w:bCs/>
                <w:i/>
                <w:szCs w:val="24"/>
              </w:rPr>
            </w:pPr>
            <w:r>
              <w:rPr>
                <w:rFonts w:ascii="Arial" w:hAnsi="Arial" w:cs="Arial"/>
                <w:bCs/>
                <w:i/>
                <w:szCs w:val="24"/>
              </w:rPr>
              <w:t>6 months</w:t>
            </w:r>
          </w:p>
        </w:tc>
      </w:tr>
      <w:tr w:rsidR="005E5150" w:rsidTr="00ED1D93">
        <w:tc>
          <w:tcPr>
            <w:tcW w:w="9752" w:type="dxa"/>
            <w:shd w:val="clear" w:color="auto" w:fill="auto"/>
          </w:tcPr>
          <w:p w:rsidR="00FD7E90"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C2023A" w:rsidRPr="00B9699B">
              <w:rPr>
                <w:rFonts w:ascii="Arial" w:hAnsi="Arial" w:cs="Arial"/>
                <w:b/>
                <w:bCs/>
              </w:rPr>
              <w:t xml:space="preserve">Possible Future </w:t>
            </w:r>
            <w:r w:rsidR="005E5150" w:rsidRPr="00B9699B">
              <w:rPr>
                <w:rFonts w:ascii="Arial" w:hAnsi="Arial" w:cs="Arial"/>
                <w:b/>
                <w:bCs/>
              </w:rPr>
              <w:t>Extensions</w:t>
            </w:r>
            <w:r w:rsidR="00C2023A" w:rsidRPr="00B9699B">
              <w:rPr>
                <w:rFonts w:ascii="Arial" w:hAnsi="Arial" w:cs="Arial"/>
                <w:b/>
                <w:bCs/>
              </w:rPr>
              <w:t xml:space="preserve"> to This Engagement</w:t>
            </w:r>
            <w:r w:rsidR="005E5150" w:rsidRPr="00B9699B">
              <w:rPr>
                <w:rFonts w:ascii="Arial" w:hAnsi="Arial" w:cs="Arial"/>
                <w:b/>
                <w:bCs/>
              </w:rPr>
              <w:t xml:space="preserve">:  </w:t>
            </w:r>
          </w:p>
          <w:p w:rsidR="00FD7E90" w:rsidRDefault="00FD7E90" w:rsidP="006C513D">
            <w:pPr>
              <w:rPr>
                <w:rFonts w:ascii="Arial" w:hAnsi="Arial" w:cs="Arial"/>
                <w:b/>
                <w:bCs/>
                <w:szCs w:val="24"/>
              </w:rPr>
            </w:pPr>
          </w:p>
          <w:p w:rsidR="002F006A" w:rsidRDefault="002F006A" w:rsidP="006C513D">
            <w:pPr>
              <w:rPr>
                <w:rFonts w:ascii="Arial" w:hAnsi="Arial" w:cs="Arial"/>
                <w:b/>
                <w:bCs/>
                <w:szCs w:val="24"/>
              </w:rPr>
            </w:pPr>
            <w:r>
              <w:rPr>
                <w:rFonts w:ascii="Arial" w:hAnsi="Arial" w:cs="Arial"/>
                <w:b/>
                <w:bCs/>
                <w:szCs w:val="24"/>
              </w:rPr>
              <w:t xml:space="preserve">Number of Potential Extensions: </w:t>
            </w:r>
            <w:r w:rsidR="00BE46BC">
              <w:rPr>
                <w:rStyle w:val="PlaceholderText"/>
                <w:color w:val="0070C0"/>
              </w:rPr>
              <w:t>3</w:t>
            </w:r>
          </w:p>
          <w:p w:rsidR="002F006A" w:rsidRPr="00B9699B" w:rsidRDefault="002F006A" w:rsidP="006C513D">
            <w:pPr>
              <w:rPr>
                <w:rFonts w:ascii="Arial" w:hAnsi="Arial" w:cs="Arial"/>
                <w:b/>
                <w:bCs/>
                <w:szCs w:val="24"/>
              </w:rPr>
            </w:pPr>
            <w:r>
              <w:rPr>
                <w:rFonts w:ascii="Arial" w:hAnsi="Arial" w:cs="Arial"/>
                <w:b/>
                <w:bCs/>
                <w:szCs w:val="24"/>
              </w:rPr>
              <w:t xml:space="preserve">Duration of </w:t>
            </w:r>
            <w:r w:rsidR="00F77039">
              <w:rPr>
                <w:rFonts w:ascii="Arial" w:hAnsi="Arial" w:cs="Arial"/>
                <w:b/>
                <w:bCs/>
                <w:szCs w:val="24"/>
              </w:rPr>
              <w:t>E</w:t>
            </w:r>
            <w:r>
              <w:rPr>
                <w:rFonts w:ascii="Arial" w:hAnsi="Arial" w:cs="Arial"/>
                <w:b/>
                <w:bCs/>
                <w:szCs w:val="24"/>
              </w:rPr>
              <w:t xml:space="preserve">ach Potential Extension: </w:t>
            </w:r>
            <w:r w:rsidR="00BE46BC">
              <w:rPr>
                <w:rStyle w:val="PlaceholderText"/>
                <w:color w:val="0070C0"/>
              </w:rPr>
              <w:t>6 months</w:t>
            </w:r>
          </w:p>
          <w:p w:rsidR="002F006A" w:rsidRDefault="002F006A" w:rsidP="00FD7E90">
            <w:pPr>
              <w:rPr>
                <w:rFonts w:ascii="Arial" w:hAnsi="Arial" w:cs="Arial"/>
                <w:bCs/>
                <w:i/>
                <w:szCs w:val="24"/>
              </w:rPr>
            </w:pPr>
          </w:p>
          <w:p w:rsidR="00F77039" w:rsidRDefault="005E5150" w:rsidP="00874665">
            <w:pPr>
              <w:rPr>
                <w:rFonts w:ascii="Arial" w:hAnsi="Arial" w:cs="Arial"/>
                <w:bCs/>
                <w:i/>
                <w:szCs w:val="24"/>
              </w:rPr>
            </w:pPr>
            <w:r w:rsidRPr="00B9699B">
              <w:rPr>
                <w:rFonts w:ascii="Arial" w:hAnsi="Arial" w:cs="Arial"/>
                <w:bCs/>
                <w:i/>
                <w:szCs w:val="24"/>
              </w:rPr>
              <w:t xml:space="preserve">Please indicate </w:t>
            </w:r>
            <w:r w:rsidR="00FD7E90" w:rsidRPr="00B9699B">
              <w:rPr>
                <w:rFonts w:ascii="Arial" w:hAnsi="Arial" w:cs="Arial"/>
                <w:bCs/>
                <w:i/>
                <w:szCs w:val="24"/>
              </w:rPr>
              <w:t>the number and duration of any extensions that may be required.</w:t>
            </w:r>
            <w:r w:rsidR="00F95BFF">
              <w:rPr>
                <w:rFonts w:ascii="Arial" w:hAnsi="Arial" w:cs="Arial"/>
                <w:bCs/>
                <w:i/>
                <w:szCs w:val="24"/>
              </w:rPr>
              <w:t xml:space="preserve">  For example, </w:t>
            </w:r>
            <w:r w:rsidR="00F77039">
              <w:rPr>
                <w:rFonts w:ascii="Arial" w:hAnsi="Arial" w:cs="Arial"/>
                <w:bCs/>
                <w:i/>
                <w:szCs w:val="24"/>
              </w:rPr>
              <w:t>Number of Potential Extensions: Two (2)</w:t>
            </w:r>
          </w:p>
          <w:p w:rsidR="00F77039" w:rsidRDefault="00F77039" w:rsidP="00125647">
            <w:pPr>
              <w:rPr>
                <w:rFonts w:ascii="Arial" w:hAnsi="Arial" w:cs="Arial"/>
                <w:bCs/>
                <w:i/>
                <w:szCs w:val="24"/>
              </w:rPr>
            </w:pPr>
            <w:r>
              <w:rPr>
                <w:rFonts w:ascii="Arial" w:hAnsi="Arial" w:cs="Arial"/>
                <w:bCs/>
                <w:i/>
                <w:szCs w:val="24"/>
              </w:rPr>
              <w:t>Duration of Each Potential Extension: Six (6) months</w:t>
            </w:r>
          </w:p>
          <w:p w:rsidR="00F77039" w:rsidRDefault="00F77039" w:rsidP="00125647">
            <w:pPr>
              <w:rPr>
                <w:rFonts w:ascii="Arial" w:hAnsi="Arial" w:cs="Arial"/>
                <w:bCs/>
                <w:i/>
                <w:szCs w:val="24"/>
              </w:rPr>
            </w:pPr>
          </w:p>
          <w:p w:rsidR="005E5150" w:rsidRDefault="00536D19" w:rsidP="00125647">
            <w:pPr>
              <w:rPr>
                <w:rFonts w:ascii="Arial" w:hAnsi="Arial" w:cs="Arial"/>
                <w:bCs/>
                <w:i/>
                <w:szCs w:val="24"/>
              </w:rPr>
            </w:pPr>
            <w:r>
              <w:rPr>
                <w:rFonts w:ascii="Arial" w:hAnsi="Arial" w:cs="Arial"/>
                <w:bCs/>
                <w:i/>
                <w:szCs w:val="24"/>
              </w:rPr>
              <w:t xml:space="preserve"> If no extensions are listed or if all of the extensions are used, then a new procurement process </w:t>
            </w:r>
            <w:r w:rsidR="008B64EE">
              <w:rPr>
                <w:rFonts w:ascii="Arial" w:hAnsi="Arial" w:cs="Arial"/>
                <w:bCs/>
                <w:i/>
                <w:szCs w:val="24"/>
              </w:rPr>
              <w:t>will be required</w:t>
            </w:r>
            <w:r>
              <w:rPr>
                <w:rFonts w:ascii="Arial" w:hAnsi="Arial" w:cs="Arial"/>
                <w:bCs/>
                <w:i/>
                <w:szCs w:val="24"/>
              </w:rPr>
              <w:t>.</w:t>
            </w:r>
            <w:r w:rsidR="00814DF5">
              <w:rPr>
                <w:rFonts w:ascii="Arial" w:hAnsi="Arial" w:cs="Arial"/>
                <w:bCs/>
                <w:i/>
                <w:szCs w:val="24"/>
              </w:rPr>
              <w:t xml:space="preserve"> If Process A was run, then Potential Extensions may not be entered if the Estimated Total Value of the engagement will exceed $50K.</w:t>
            </w:r>
          </w:p>
          <w:p w:rsidR="008B64EE" w:rsidRPr="00B9699B" w:rsidRDefault="008B64EE" w:rsidP="00125647">
            <w:pPr>
              <w:rPr>
                <w:rFonts w:ascii="Arial" w:hAnsi="Arial" w:cs="Arial"/>
                <w:bCs/>
                <w:i/>
                <w:szCs w:val="24"/>
              </w:rPr>
            </w:pPr>
          </w:p>
        </w:tc>
      </w:tr>
      <w:tr w:rsidR="006C513D" w:rsidTr="00ED1D93">
        <w:tc>
          <w:tcPr>
            <w:tcW w:w="9752" w:type="dxa"/>
            <w:shd w:val="clear" w:color="auto" w:fill="auto"/>
          </w:tcPr>
          <w:p w:rsidR="006C513D"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6C513D" w:rsidRPr="00B9699B">
              <w:rPr>
                <w:rFonts w:ascii="Arial" w:hAnsi="Arial" w:cs="Arial"/>
                <w:b/>
                <w:bCs/>
              </w:rPr>
              <w:t xml:space="preserve">Terms and Conditions:  </w:t>
            </w:r>
          </w:p>
          <w:p w:rsidR="006C513D" w:rsidRPr="00B9699B" w:rsidRDefault="006C513D" w:rsidP="006C513D">
            <w:pPr>
              <w:rPr>
                <w:rFonts w:ascii="Arial" w:hAnsi="Arial" w:cs="Arial"/>
                <w:b/>
                <w:bCs/>
                <w:szCs w:val="24"/>
              </w:rPr>
            </w:pPr>
          </w:p>
          <w:p w:rsidR="006C513D" w:rsidRPr="00B9699B" w:rsidRDefault="00814DF5" w:rsidP="006C513D">
            <w:pPr>
              <w:rPr>
                <w:rFonts w:ascii="Arial" w:hAnsi="Arial" w:cs="Arial"/>
                <w:b/>
                <w:bCs/>
                <w:szCs w:val="24"/>
              </w:rPr>
            </w:pPr>
            <w:r>
              <w:rPr>
                <w:rFonts w:ascii="Arial" w:hAnsi="Arial" w:cs="Arial"/>
                <w:b/>
                <w:bCs/>
                <w:szCs w:val="24"/>
              </w:rPr>
              <w:t xml:space="preserve">Contract </w:t>
            </w:r>
            <w:r w:rsidR="00D012C2">
              <w:rPr>
                <w:rFonts w:ascii="Arial" w:hAnsi="Arial" w:cs="Arial"/>
                <w:b/>
                <w:bCs/>
                <w:szCs w:val="24"/>
              </w:rPr>
              <w:t>Terms and Conditions</w:t>
            </w:r>
            <w:r>
              <w:rPr>
                <w:rFonts w:ascii="Arial" w:hAnsi="Arial" w:cs="Arial"/>
                <w:b/>
                <w:bCs/>
                <w:szCs w:val="24"/>
              </w:rPr>
              <w:t xml:space="preserve"> for General Health Care Consulting Services and IMIT Consulting Services </w:t>
            </w:r>
            <w:r w:rsidR="006C513D" w:rsidRPr="00B9699B">
              <w:rPr>
                <w:rFonts w:ascii="Arial" w:hAnsi="Arial" w:cs="Arial"/>
                <w:b/>
                <w:bCs/>
                <w:szCs w:val="24"/>
              </w:rPr>
              <w:t xml:space="preserve">previously accepted in the pre-qualification application process </w:t>
            </w:r>
            <w:r>
              <w:rPr>
                <w:rFonts w:ascii="Arial" w:hAnsi="Arial" w:cs="Arial"/>
                <w:b/>
                <w:bCs/>
                <w:szCs w:val="24"/>
              </w:rPr>
              <w:t xml:space="preserve">are non-negotiable and </w:t>
            </w:r>
            <w:r w:rsidR="006C513D" w:rsidRPr="00B9699B">
              <w:rPr>
                <w:rFonts w:ascii="Arial" w:hAnsi="Arial" w:cs="Arial"/>
                <w:b/>
                <w:bCs/>
                <w:szCs w:val="24"/>
              </w:rPr>
              <w:t xml:space="preserve">will apply </w:t>
            </w:r>
            <w:r w:rsidR="008B64EE">
              <w:rPr>
                <w:rFonts w:ascii="Arial" w:hAnsi="Arial" w:cs="Arial"/>
                <w:b/>
                <w:bCs/>
                <w:szCs w:val="24"/>
              </w:rPr>
              <w:t>in respect of the engagement envisaged in terms hereof</w:t>
            </w:r>
            <w:r w:rsidR="006C513D" w:rsidRPr="00B9699B">
              <w:rPr>
                <w:rFonts w:ascii="Arial" w:hAnsi="Arial" w:cs="Arial"/>
                <w:b/>
                <w:bCs/>
                <w:szCs w:val="24"/>
              </w:rPr>
              <w:t>.</w:t>
            </w:r>
            <w:r>
              <w:rPr>
                <w:rFonts w:ascii="Arial" w:hAnsi="Arial" w:cs="Arial"/>
                <w:b/>
                <w:bCs/>
                <w:szCs w:val="24"/>
              </w:rPr>
              <w:t xml:space="preserve"> </w:t>
            </w:r>
          </w:p>
          <w:p w:rsidR="006C513D" w:rsidRPr="00B9699B" w:rsidRDefault="006C513D" w:rsidP="006C513D">
            <w:pPr>
              <w:rPr>
                <w:rFonts w:ascii="Arial" w:hAnsi="Arial" w:cs="Arial"/>
                <w:b/>
                <w:bCs/>
                <w:szCs w:val="24"/>
              </w:rPr>
            </w:pPr>
          </w:p>
          <w:p w:rsidR="006C513D" w:rsidRPr="00B9699B" w:rsidRDefault="006C513D" w:rsidP="006C513D">
            <w:pPr>
              <w:rPr>
                <w:rFonts w:ascii="Arial" w:hAnsi="Arial" w:cs="Arial"/>
                <w:b/>
                <w:bCs/>
                <w:szCs w:val="24"/>
              </w:rPr>
            </w:pPr>
            <w:r w:rsidRPr="00B9699B">
              <w:rPr>
                <w:rFonts w:ascii="Arial" w:hAnsi="Arial" w:cs="Arial"/>
                <w:b/>
                <w:bCs/>
                <w:szCs w:val="24"/>
              </w:rPr>
              <w:t>The Indemnity, Liability and Insurance clause applicable for this engagement is:</w:t>
            </w:r>
          </w:p>
          <w:p w:rsidR="00AB3DDF" w:rsidRPr="00B9699B" w:rsidRDefault="00AB3DDF" w:rsidP="006C513D">
            <w:pPr>
              <w:rPr>
                <w:rFonts w:ascii="Arial" w:hAnsi="Arial" w:cs="Arial"/>
                <w:b/>
                <w:bCs/>
                <w:szCs w:val="24"/>
              </w:rPr>
            </w:pPr>
          </w:p>
          <w:p w:rsidR="000F3734" w:rsidRPr="00B9699B" w:rsidRDefault="000F3734" w:rsidP="006C513D">
            <w:pPr>
              <w:rPr>
                <w:rFonts w:ascii="Arial" w:hAnsi="Arial" w:cs="Arial"/>
                <w:b/>
                <w:bCs/>
                <w:szCs w:val="24"/>
              </w:rPr>
            </w:pPr>
            <w:r w:rsidRPr="00B9699B">
              <w:rPr>
                <w:rFonts w:ascii="Arial" w:hAnsi="Arial" w:cs="Arial"/>
                <w:b/>
                <w:bCs/>
                <w:szCs w:val="24"/>
              </w:rPr>
              <w:t>(please check one)</w:t>
            </w:r>
          </w:p>
          <w:p w:rsidR="000F3734" w:rsidRPr="00B9699B" w:rsidRDefault="000F3734" w:rsidP="006C513D">
            <w:pPr>
              <w:rPr>
                <w:rFonts w:ascii="Arial" w:hAnsi="Arial" w:cs="Arial"/>
                <w:b/>
                <w:bCs/>
                <w:szCs w:val="24"/>
              </w:rPr>
            </w:pPr>
          </w:p>
          <w:p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r w:rsidRPr="00B9699B">
              <w:rPr>
                <w:b/>
                <w:smallCaps/>
                <w:sz w:val="18"/>
                <w:szCs w:val="18"/>
              </w:rPr>
              <w:instrText xml:space="preserve"> FORMCHECKBOX </w:instrText>
            </w:r>
            <w:r w:rsidR="00C46851">
              <w:rPr>
                <w:b/>
                <w:smallCaps/>
                <w:sz w:val="18"/>
                <w:szCs w:val="18"/>
              </w:rPr>
            </w:r>
            <w:r w:rsidR="00C46851">
              <w:rPr>
                <w:b/>
                <w:smallCaps/>
                <w:sz w:val="18"/>
                <w:szCs w:val="18"/>
              </w:rPr>
              <w:fldChar w:fldCharType="separate"/>
            </w:r>
            <w:r w:rsidRPr="00B9699B">
              <w:rPr>
                <w:b/>
                <w:smallCaps/>
                <w:sz w:val="18"/>
                <w:szCs w:val="18"/>
              </w:rPr>
              <w:fldChar w:fldCharType="end"/>
            </w:r>
            <w:r w:rsidRPr="00B9699B">
              <w:rPr>
                <w:b/>
                <w:smallCaps/>
                <w:sz w:val="18"/>
                <w:szCs w:val="18"/>
              </w:rPr>
              <w:t xml:space="preserve">  </w:t>
            </w:r>
            <w:r w:rsidRPr="00B9699B">
              <w:rPr>
                <w:rFonts w:ascii="Arial" w:hAnsi="Arial" w:cs="Tahoma"/>
                <w:sz w:val="18"/>
                <w:szCs w:val="18"/>
              </w:rPr>
              <w:t>General Health Care Consulting Services (</w:t>
            </w:r>
            <w:r w:rsidR="008C255F">
              <w:rPr>
                <w:rFonts w:ascii="Arial" w:hAnsi="Arial" w:cs="Tahoma"/>
                <w:sz w:val="18"/>
                <w:szCs w:val="18"/>
              </w:rPr>
              <w:t>Article</w:t>
            </w:r>
            <w:r w:rsidRPr="00B9699B">
              <w:rPr>
                <w:rFonts w:ascii="Arial" w:hAnsi="Arial" w:cs="Tahoma"/>
                <w:sz w:val="18"/>
                <w:szCs w:val="18"/>
              </w:rPr>
              <w:t xml:space="preserve"> </w:t>
            </w:r>
            <w:r w:rsidR="00814DF5">
              <w:rPr>
                <w:rFonts w:ascii="Arial" w:hAnsi="Arial" w:cs="Tahoma"/>
                <w:sz w:val="18"/>
                <w:szCs w:val="18"/>
              </w:rPr>
              <w:t>11</w:t>
            </w:r>
            <w:r w:rsidRPr="00B9699B">
              <w:rPr>
                <w:rFonts w:ascii="Arial" w:hAnsi="Arial" w:cs="Tahoma"/>
                <w:sz w:val="18"/>
                <w:szCs w:val="18"/>
              </w:rPr>
              <w:t xml:space="preserve"> of the Terms and Conditions applies)</w:t>
            </w:r>
          </w:p>
          <w:p w:rsidR="006C513D" w:rsidRPr="00B9699B" w:rsidRDefault="00212163" w:rsidP="006C513D">
            <w:pPr>
              <w:rPr>
                <w:rFonts w:ascii="Arial" w:hAnsi="Arial" w:cs="Tahoma"/>
                <w:sz w:val="18"/>
                <w:szCs w:val="18"/>
              </w:rPr>
            </w:pP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Pr>
                <w:rFonts w:ascii="Arial" w:hAnsi="Arial" w:cs="Tahoma"/>
                <w:sz w:val="18"/>
                <w:szCs w:val="18"/>
              </w:rPr>
              <w:fldChar w:fldCharType="end"/>
            </w:r>
            <w:r w:rsidR="006C513D" w:rsidRPr="00B9699B">
              <w:rPr>
                <w:rFonts w:ascii="Arial" w:hAnsi="Arial" w:cs="Tahoma"/>
                <w:sz w:val="18"/>
                <w:szCs w:val="18"/>
              </w:rPr>
              <w:t xml:space="preserve">  IMIT Consulting Services (</w:t>
            </w:r>
            <w:r w:rsidR="008C255F">
              <w:rPr>
                <w:rFonts w:ascii="Arial" w:hAnsi="Arial" w:cs="Tahoma"/>
                <w:sz w:val="18"/>
                <w:szCs w:val="18"/>
              </w:rPr>
              <w:t>Article</w:t>
            </w:r>
            <w:r w:rsidR="006C513D" w:rsidRPr="00B9699B">
              <w:rPr>
                <w:rFonts w:ascii="Arial" w:hAnsi="Arial" w:cs="Tahoma"/>
                <w:sz w:val="18"/>
                <w:szCs w:val="18"/>
              </w:rPr>
              <w:t xml:space="preserve"> 1</w:t>
            </w:r>
            <w:r w:rsidR="00814DF5">
              <w:rPr>
                <w:rFonts w:ascii="Arial" w:hAnsi="Arial" w:cs="Tahoma"/>
                <w:sz w:val="18"/>
                <w:szCs w:val="18"/>
              </w:rPr>
              <w:t>2</w:t>
            </w:r>
            <w:r w:rsidR="006C513D" w:rsidRPr="00B9699B">
              <w:rPr>
                <w:rFonts w:ascii="Arial" w:hAnsi="Arial" w:cs="Tahoma"/>
                <w:sz w:val="18"/>
                <w:szCs w:val="18"/>
              </w:rPr>
              <w:t xml:space="preserve"> of the Terms and Conditions applies)</w:t>
            </w:r>
          </w:p>
          <w:p w:rsidR="00886312" w:rsidRPr="00B9699B" w:rsidRDefault="00886312" w:rsidP="006C513D">
            <w:pPr>
              <w:rPr>
                <w:rFonts w:ascii="Arial" w:hAnsi="Arial" w:cs="Tahoma"/>
                <w:sz w:val="18"/>
                <w:szCs w:val="18"/>
              </w:rPr>
            </w:pPr>
          </w:p>
        </w:tc>
      </w:tr>
      <w:tr w:rsidR="00595E0B" w:rsidTr="00ED1D93">
        <w:tc>
          <w:tcPr>
            <w:tcW w:w="9752" w:type="dxa"/>
            <w:shd w:val="clear" w:color="auto" w:fill="auto"/>
          </w:tcPr>
          <w:p w:rsidR="00595E0B" w:rsidRPr="00D80818" w:rsidRDefault="00595E0B" w:rsidP="008C255F">
            <w:pPr>
              <w:pStyle w:val="ListParagraph"/>
              <w:keepNext/>
              <w:numPr>
                <w:ilvl w:val="0"/>
                <w:numId w:val="5"/>
              </w:numPr>
              <w:tabs>
                <w:tab w:val="left" w:pos="360"/>
              </w:tabs>
              <w:ind w:left="0" w:firstLine="0"/>
              <w:rPr>
                <w:rFonts w:ascii="Arial" w:hAnsi="Arial" w:cs="Arial"/>
                <w:b/>
                <w:bCs/>
              </w:rPr>
            </w:pPr>
            <w:r>
              <w:rPr>
                <w:rFonts w:ascii="Arial" w:hAnsi="Arial" w:cs="Arial"/>
                <w:b/>
                <w:bCs/>
              </w:rPr>
              <w:t xml:space="preserve">  Incumbent</w:t>
            </w:r>
          </w:p>
          <w:p w:rsidR="00595E0B" w:rsidRDefault="00595E0B" w:rsidP="008C255F">
            <w:pPr>
              <w:pStyle w:val="ListParagraph"/>
              <w:keepNext/>
              <w:tabs>
                <w:tab w:val="left" w:pos="360"/>
              </w:tabs>
              <w:ind w:left="0"/>
              <w:rPr>
                <w:rFonts w:ascii="Arial" w:hAnsi="Arial" w:cs="Arial"/>
                <w:b/>
                <w:bCs/>
              </w:rPr>
            </w:pPr>
          </w:p>
          <w:p w:rsidR="00595E0B" w:rsidRDefault="00BE46BC" w:rsidP="008C255F">
            <w:pPr>
              <w:pStyle w:val="ListParagraph"/>
              <w:keepNext/>
              <w:tabs>
                <w:tab w:val="left" w:pos="360"/>
              </w:tabs>
              <w:ind w:left="0"/>
              <w:rPr>
                <w:rFonts w:ascii="Arial" w:hAnsi="Arial" w:cs="Arial"/>
                <w:bCs/>
                <w:i/>
              </w:rPr>
            </w:pPr>
            <w:r>
              <w:rPr>
                <w:rFonts w:ascii="Arial" w:hAnsi="Arial" w:cs="Arial"/>
                <w:bCs/>
                <w:i/>
              </w:rPr>
              <w:t>NO</w:t>
            </w:r>
          </w:p>
          <w:p w:rsidR="00BE46BC" w:rsidRPr="00B9699B" w:rsidRDefault="00BE46BC" w:rsidP="008C255F">
            <w:pPr>
              <w:pStyle w:val="ListParagraph"/>
              <w:keepNext/>
              <w:tabs>
                <w:tab w:val="left" w:pos="360"/>
              </w:tabs>
              <w:ind w:left="0"/>
              <w:rPr>
                <w:rFonts w:ascii="Arial" w:hAnsi="Arial" w:cs="Arial"/>
                <w:b/>
                <w:bCs/>
              </w:rPr>
            </w:pPr>
          </w:p>
        </w:tc>
      </w:tr>
    </w:tbl>
    <w:p w:rsidR="0019330B" w:rsidRDefault="0019330B">
      <w:pPr>
        <w:spacing w:after="200" w:line="276" w:lineRule="auto"/>
        <w:rPr>
          <w:sz w:val="16"/>
          <w:szCs w:val="16"/>
        </w:rPr>
      </w:pPr>
    </w:p>
    <w:p w:rsidR="00E247DC" w:rsidRPr="0019330B" w:rsidRDefault="00E247DC">
      <w:pPr>
        <w:spacing w:after="200" w:line="276"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513D" w:rsidTr="0018362E">
        <w:tc>
          <w:tcPr>
            <w:tcW w:w="9576" w:type="dxa"/>
            <w:shd w:val="clear" w:color="auto" w:fill="8DB3E2"/>
          </w:tcPr>
          <w:p w:rsidR="006C513D" w:rsidRPr="00C6334E" w:rsidRDefault="006C513D" w:rsidP="00C6334E">
            <w:pPr>
              <w:jc w:val="center"/>
              <w:rPr>
                <w:rFonts w:ascii="Arial" w:hAnsi="Arial" w:cs="Arial"/>
                <w:b/>
                <w:bCs/>
                <w:szCs w:val="24"/>
              </w:rPr>
            </w:pPr>
            <w:r w:rsidRPr="00C6334E">
              <w:rPr>
                <w:rFonts w:ascii="Arial" w:hAnsi="Arial" w:cs="Arial"/>
                <w:b/>
                <w:bCs/>
                <w:szCs w:val="24"/>
              </w:rPr>
              <w:t xml:space="preserve">Engagement </w:t>
            </w:r>
            <w:r w:rsidR="00814DF5">
              <w:rPr>
                <w:rFonts w:ascii="Arial" w:hAnsi="Arial" w:cs="Arial"/>
                <w:b/>
                <w:bCs/>
                <w:szCs w:val="24"/>
              </w:rPr>
              <w:t>Service Provider</w:t>
            </w:r>
            <w:r w:rsidRPr="00C6334E">
              <w:rPr>
                <w:rFonts w:ascii="Arial" w:hAnsi="Arial" w:cs="Arial"/>
                <w:b/>
                <w:bCs/>
                <w:szCs w:val="24"/>
              </w:rPr>
              <w:t xml:space="preserve"> Response</w:t>
            </w:r>
          </w:p>
          <w:p w:rsidR="00AB3DDF" w:rsidRDefault="00AB3DDF" w:rsidP="00814DF5">
            <w:pPr>
              <w:jc w:val="center"/>
            </w:pPr>
            <w:r w:rsidRPr="00C6334E">
              <w:rPr>
                <w:rFonts w:ascii="Arial" w:hAnsi="Arial" w:cs="Arial"/>
                <w:b/>
                <w:bCs/>
                <w:szCs w:val="24"/>
              </w:rPr>
              <w:t>(</w:t>
            </w:r>
            <w:r w:rsidRPr="00C6334E">
              <w:rPr>
                <w:rFonts w:ascii="Arial" w:hAnsi="Arial" w:cs="Arial"/>
                <w:b/>
                <w:bCs/>
                <w:i/>
                <w:szCs w:val="24"/>
              </w:rPr>
              <w:t xml:space="preserve">completed by the </w:t>
            </w:r>
            <w:r w:rsidR="00814DF5">
              <w:rPr>
                <w:rFonts w:ascii="Arial" w:hAnsi="Arial" w:cs="Arial"/>
                <w:b/>
                <w:bCs/>
                <w:i/>
                <w:szCs w:val="24"/>
              </w:rPr>
              <w:t>Service Provider</w:t>
            </w:r>
            <w:r w:rsidRPr="00C6334E">
              <w:rPr>
                <w:rFonts w:ascii="Arial" w:hAnsi="Arial" w:cs="Arial"/>
                <w:b/>
                <w:bCs/>
                <w:szCs w:val="24"/>
              </w:rPr>
              <w:t>)</w:t>
            </w:r>
          </w:p>
        </w:tc>
      </w:tr>
      <w:tr w:rsidR="006C513D" w:rsidTr="00C6334E">
        <w:tc>
          <w:tcPr>
            <w:tcW w:w="9576" w:type="dxa"/>
            <w:shd w:val="clear" w:color="auto" w:fill="auto"/>
          </w:tcPr>
          <w:p w:rsidR="006C513D" w:rsidRPr="00C6334E" w:rsidRDefault="00B45133" w:rsidP="006C513D">
            <w:pPr>
              <w:rPr>
                <w:rFonts w:ascii="Arial" w:hAnsi="Arial" w:cs="Arial"/>
                <w:bCs/>
                <w:i/>
                <w:szCs w:val="24"/>
              </w:rPr>
            </w:pPr>
            <w:r w:rsidRPr="00C6334E">
              <w:rPr>
                <w:rFonts w:ascii="Arial" w:hAnsi="Arial" w:cs="Arial"/>
                <w:b/>
                <w:bCs/>
                <w:szCs w:val="24"/>
              </w:rPr>
              <w:t xml:space="preserve">1.  </w:t>
            </w:r>
            <w:r w:rsidR="00814DF5">
              <w:rPr>
                <w:rFonts w:ascii="Arial" w:hAnsi="Arial" w:cs="Arial"/>
                <w:b/>
                <w:bCs/>
                <w:szCs w:val="24"/>
              </w:rPr>
              <w:t>Service Provider</w:t>
            </w:r>
            <w:r w:rsidR="006C513D" w:rsidRPr="00C6334E">
              <w:rPr>
                <w:rFonts w:ascii="Arial" w:hAnsi="Arial" w:cs="Arial"/>
                <w:b/>
                <w:bCs/>
                <w:szCs w:val="24"/>
              </w:rPr>
              <w:t xml:space="preserve"> information:  </w:t>
            </w:r>
          </w:p>
          <w:p w:rsidR="00FD7E90" w:rsidRPr="00C6334E" w:rsidRDefault="00FD7E90" w:rsidP="006C513D">
            <w:pPr>
              <w:rPr>
                <w:rFonts w:ascii="Arial" w:hAnsi="Arial" w:cs="Arial"/>
                <w:bCs/>
                <w:i/>
                <w:szCs w:val="24"/>
              </w:rPr>
            </w:pPr>
          </w:p>
          <w:p w:rsidR="006C513D" w:rsidRPr="00C6334E" w:rsidRDefault="006C513D" w:rsidP="006C513D">
            <w:pPr>
              <w:rPr>
                <w:rFonts w:ascii="Arial" w:hAnsi="Arial" w:cs="Arial"/>
                <w:bCs/>
                <w:szCs w:val="24"/>
              </w:rPr>
            </w:pPr>
            <w:r w:rsidRPr="00C6334E">
              <w:rPr>
                <w:rFonts w:ascii="Arial" w:hAnsi="Arial" w:cs="Arial"/>
                <w:bCs/>
                <w:szCs w:val="24"/>
              </w:rPr>
              <w:t>(The “</w:t>
            </w:r>
            <w:r w:rsidR="00814DF5">
              <w:rPr>
                <w:rFonts w:ascii="Arial" w:hAnsi="Arial" w:cs="Arial"/>
                <w:bCs/>
                <w:szCs w:val="24"/>
              </w:rPr>
              <w:t>Service Provider</w:t>
            </w:r>
            <w:r w:rsidRPr="00C6334E">
              <w:rPr>
                <w:rFonts w:ascii="Arial" w:hAnsi="Arial" w:cs="Arial"/>
                <w:bCs/>
                <w:szCs w:val="24"/>
              </w:rPr>
              <w:t>”)</w:t>
            </w:r>
          </w:p>
          <w:p w:rsidR="00FD7E90" w:rsidRPr="00C6334E" w:rsidRDefault="00814DF5" w:rsidP="00814DF5">
            <w:pPr>
              <w:rPr>
                <w:i/>
              </w:rPr>
            </w:pPr>
            <w:r>
              <w:rPr>
                <w:rFonts w:ascii="Arial" w:hAnsi="Arial" w:cs="Arial"/>
                <w:bCs/>
                <w:i/>
                <w:szCs w:val="24"/>
              </w:rPr>
              <w:t>Service Provider</w:t>
            </w:r>
            <w:r w:rsidR="00FD7E90" w:rsidRPr="00C6334E">
              <w:rPr>
                <w:rFonts w:ascii="Arial" w:hAnsi="Arial" w:cs="Arial"/>
                <w:bCs/>
                <w:i/>
                <w:szCs w:val="24"/>
              </w:rPr>
              <w:t xml:space="preserve"> to provide their legal name and address.</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2.  </w:t>
            </w:r>
            <w:r w:rsidR="00814DF5">
              <w:rPr>
                <w:rFonts w:ascii="Arial" w:hAnsi="Arial" w:cs="Arial"/>
                <w:b/>
                <w:bCs/>
                <w:szCs w:val="24"/>
              </w:rPr>
              <w:t>Service Provider</w:t>
            </w:r>
            <w:r w:rsidR="006C513D" w:rsidRPr="00C6334E">
              <w:rPr>
                <w:rFonts w:ascii="Arial" w:hAnsi="Arial" w:cs="Arial"/>
                <w:b/>
                <w:bCs/>
                <w:szCs w:val="24"/>
              </w:rPr>
              <w:t xml:space="preserve"> Primary Contact: </w:t>
            </w:r>
          </w:p>
          <w:p w:rsidR="00FD7E90" w:rsidRPr="00C6334E" w:rsidRDefault="00FD7E90" w:rsidP="006C513D">
            <w:pPr>
              <w:rPr>
                <w:rFonts w:ascii="Arial" w:hAnsi="Arial" w:cs="Arial"/>
                <w:b/>
                <w:bCs/>
                <w:szCs w:val="24"/>
              </w:rPr>
            </w:pPr>
          </w:p>
          <w:p w:rsidR="006C513D" w:rsidRPr="00C6334E" w:rsidRDefault="00814DF5" w:rsidP="00FD7E90">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provide their p</w:t>
            </w:r>
            <w:r w:rsidR="006C513D" w:rsidRPr="00C6334E">
              <w:rPr>
                <w:rFonts w:ascii="Arial" w:hAnsi="Arial" w:cs="Arial"/>
                <w:bCs/>
                <w:i/>
                <w:szCs w:val="24"/>
              </w:rPr>
              <w:t>rimary contact name,</w:t>
            </w:r>
            <w:r w:rsidR="00FD7E90" w:rsidRPr="00C6334E">
              <w:rPr>
                <w:rFonts w:ascii="Arial" w:hAnsi="Arial" w:cs="Arial"/>
                <w:bCs/>
                <w:i/>
                <w:szCs w:val="24"/>
              </w:rPr>
              <w:t xml:space="preserve"> email address and phone number.</w:t>
            </w:r>
          </w:p>
        </w:tc>
      </w:tr>
      <w:tr w:rsidR="0092013E"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3.  </w:t>
            </w:r>
            <w:r w:rsidR="00814DF5">
              <w:rPr>
                <w:rFonts w:ascii="Arial" w:hAnsi="Arial" w:cs="Arial"/>
                <w:b/>
                <w:bCs/>
                <w:szCs w:val="24"/>
              </w:rPr>
              <w:t>Service Provider</w:t>
            </w:r>
            <w:r w:rsidR="0092013E" w:rsidRPr="00C6334E">
              <w:rPr>
                <w:rFonts w:ascii="Arial" w:hAnsi="Arial" w:cs="Arial"/>
                <w:b/>
                <w:bCs/>
                <w:szCs w:val="24"/>
              </w:rPr>
              <w:t xml:space="preserve"> </w:t>
            </w:r>
            <w:r w:rsidR="00814DF5">
              <w:rPr>
                <w:rFonts w:ascii="Arial" w:hAnsi="Arial" w:cs="Arial"/>
                <w:b/>
                <w:bCs/>
                <w:szCs w:val="24"/>
              </w:rPr>
              <w:t>registered sales tax</w:t>
            </w:r>
            <w:r w:rsidR="0092013E" w:rsidRPr="00C6334E">
              <w:rPr>
                <w:rFonts w:ascii="Arial" w:hAnsi="Arial" w:cs="Arial"/>
                <w:b/>
                <w:bCs/>
                <w:szCs w:val="24"/>
              </w:rPr>
              <w:t xml:space="preserve"> number</w:t>
            </w:r>
            <w:r w:rsidR="00814DF5">
              <w:rPr>
                <w:rFonts w:ascii="Arial" w:hAnsi="Arial" w:cs="Arial"/>
                <w:b/>
                <w:bCs/>
                <w:szCs w:val="24"/>
              </w:rPr>
              <w:t xml:space="preserve"> (GST/PST/HST)</w:t>
            </w:r>
            <w:r w:rsidR="0092013E" w:rsidRPr="00C6334E">
              <w:rPr>
                <w:rFonts w:ascii="Arial" w:hAnsi="Arial" w:cs="Arial"/>
                <w:b/>
                <w:bCs/>
                <w:szCs w:val="24"/>
              </w:rPr>
              <w:t xml:space="preserve">:  </w:t>
            </w:r>
          </w:p>
          <w:p w:rsidR="00FD7E90" w:rsidRPr="00C6334E" w:rsidRDefault="00FD7E90" w:rsidP="006C513D">
            <w:pPr>
              <w:rPr>
                <w:rFonts w:ascii="Arial" w:hAnsi="Arial" w:cs="Arial"/>
                <w:b/>
                <w:bCs/>
                <w:szCs w:val="24"/>
              </w:rPr>
            </w:pPr>
          </w:p>
          <w:p w:rsidR="0092013E" w:rsidRPr="00C6334E" w:rsidRDefault="00814DF5" w:rsidP="00814DF5">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w:t>
            </w:r>
            <w:r w:rsidR="0092013E" w:rsidRPr="00C6334E">
              <w:rPr>
                <w:rFonts w:ascii="Arial" w:hAnsi="Arial" w:cs="Arial"/>
                <w:bCs/>
                <w:i/>
                <w:szCs w:val="24"/>
              </w:rPr>
              <w:t>p</w:t>
            </w:r>
            <w:r w:rsidR="00FD7E90" w:rsidRPr="00C6334E">
              <w:rPr>
                <w:rFonts w:ascii="Arial" w:hAnsi="Arial" w:cs="Arial"/>
                <w:bCs/>
                <w:i/>
                <w:szCs w:val="24"/>
              </w:rPr>
              <w:t xml:space="preserve">rovide </w:t>
            </w:r>
            <w:r>
              <w:rPr>
                <w:rFonts w:ascii="Arial" w:hAnsi="Arial" w:cs="Arial"/>
                <w:bCs/>
                <w:i/>
                <w:szCs w:val="24"/>
              </w:rPr>
              <w:t>sales tax number.</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4.  </w:t>
            </w:r>
            <w:r w:rsidR="006C513D" w:rsidRPr="00C6334E">
              <w:rPr>
                <w:rFonts w:ascii="Arial" w:hAnsi="Arial" w:cs="Arial"/>
                <w:b/>
                <w:bCs/>
                <w:szCs w:val="24"/>
              </w:rPr>
              <w:t xml:space="preserve">Consultant Proposed: </w:t>
            </w:r>
          </w:p>
          <w:p w:rsidR="00FD7E90" w:rsidRPr="00C6334E" w:rsidRDefault="00FD7E90" w:rsidP="006C513D">
            <w:pPr>
              <w:rPr>
                <w:rFonts w:ascii="Arial" w:hAnsi="Arial" w:cs="Arial"/>
                <w:b/>
                <w:bCs/>
                <w:szCs w:val="24"/>
              </w:rPr>
            </w:pPr>
          </w:p>
          <w:p w:rsidR="006C513D" w:rsidRPr="00C6334E"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provide n</w:t>
            </w:r>
            <w:r w:rsidR="00582031">
              <w:rPr>
                <w:rFonts w:ascii="Arial" w:hAnsi="Arial" w:cs="Arial"/>
                <w:i/>
                <w:iCs/>
                <w:szCs w:val="24"/>
              </w:rPr>
              <w:t>ame(s) of C</w:t>
            </w:r>
            <w:r w:rsidR="006C513D" w:rsidRPr="00C6334E">
              <w:rPr>
                <w:rFonts w:ascii="Arial" w:hAnsi="Arial" w:cs="Arial"/>
                <w:i/>
                <w:iCs/>
                <w:szCs w:val="24"/>
              </w:rPr>
              <w:t>onsultant(</w:t>
            </w:r>
            <w:r w:rsidR="00FD7E90" w:rsidRPr="00C6334E">
              <w:rPr>
                <w:rFonts w:ascii="Arial" w:hAnsi="Arial" w:cs="Arial"/>
                <w:i/>
                <w:iCs/>
                <w:szCs w:val="24"/>
              </w:rPr>
              <w:t>s) proposed for this engagement</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5.  </w:t>
            </w:r>
            <w:r w:rsidR="006C513D" w:rsidRPr="00C6334E">
              <w:rPr>
                <w:rFonts w:ascii="Arial" w:hAnsi="Arial" w:cs="Arial"/>
                <w:b/>
                <w:bCs/>
                <w:szCs w:val="24"/>
              </w:rPr>
              <w:t xml:space="preserve">Relationship: </w:t>
            </w:r>
          </w:p>
          <w:p w:rsidR="00FD7E90" w:rsidRPr="00C6334E" w:rsidRDefault="00FD7E90" w:rsidP="006C513D">
            <w:pPr>
              <w:rPr>
                <w:rFonts w:ascii="Arial" w:hAnsi="Arial" w:cs="Arial"/>
                <w:b/>
                <w:bCs/>
                <w:sz w:val="16"/>
                <w:szCs w:val="16"/>
              </w:rPr>
            </w:pPr>
          </w:p>
          <w:p w:rsidR="006C513D"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disclose r</w:t>
            </w:r>
            <w:r w:rsidR="006C513D" w:rsidRPr="00C6334E">
              <w:rPr>
                <w:rFonts w:ascii="Arial" w:hAnsi="Arial" w:cs="Arial"/>
                <w:i/>
                <w:iCs/>
                <w:szCs w:val="24"/>
              </w:rPr>
              <w:t>elationship of propose</w:t>
            </w:r>
            <w:r w:rsidR="00582031">
              <w:rPr>
                <w:rFonts w:ascii="Arial" w:hAnsi="Arial" w:cs="Arial"/>
                <w:i/>
                <w:iCs/>
                <w:szCs w:val="24"/>
              </w:rPr>
              <w:t>d C</w:t>
            </w:r>
            <w:r w:rsidR="00FD7E90" w:rsidRPr="00C6334E">
              <w:rPr>
                <w:rFonts w:ascii="Arial" w:hAnsi="Arial" w:cs="Arial"/>
                <w:i/>
                <w:iCs/>
                <w:szCs w:val="24"/>
              </w:rPr>
              <w:t xml:space="preserve">onsultant(s) to the </w:t>
            </w:r>
            <w:r>
              <w:rPr>
                <w:rFonts w:ascii="Arial" w:hAnsi="Arial" w:cs="Arial"/>
                <w:i/>
                <w:iCs/>
                <w:szCs w:val="24"/>
              </w:rPr>
              <w:t>Service Provider</w:t>
            </w:r>
            <w:r w:rsidR="00FD7E90" w:rsidRPr="00C6334E">
              <w:rPr>
                <w:rFonts w:ascii="Arial" w:hAnsi="Arial" w:cs="Arial"/>
                <w:i/>
                <w:iCs/>
                <w:szCs w:val="24"/>
              </w:rPr>
              <w:t>:</w:t>
            </w:r>
          </w:p>
          <w:p w:rsidR="00814DF5" w:rsidRPr="00C6334E" w:rsidRDefault="00814DF5" w:rsidP="006C513D">
            <w:pPr>
              <w:rPr>
                <w:rFonts w:ascii="Arial" w:hAnsi="Arial" w:cs="Arial"/>
                <w:i/>
                <w:iCs/>
                <w:szCs w:val="24"/>
              </w:rPr>
            </w:pPr>
          </w:p>
          <w:p w:rsidR="006C513D" w:rsidRPr="00C6334E" w:rsidRDefault="006C513D" w:rsidP="00C6334E">
            <w:pPr>
              <w:spacing w:line="360" w:lineRule="auto"/>
              <w:rPr>
                <w:rFonts w:ascii="Arial" w:hAnsi="Arial" w:cs="Tahoma"/>
                <w:sz w:val="18"/>
                <w:szCs w:val="18"/>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C46851">
              <w:rPr>
                <w:b/>
                <w:smallCaps/>
                <w:sz w:val="18"/>
                <w:szCs w:val="18"/>
              </w:rPr>
            </w:r>
            <w:r w:rsidR="00C46851">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Tahoma"/>
                <w:sz w:val="18"/>
                <w:szCs w:val="18"/>
              </w:rPr>
              <w:t>Principal</w:t>
            </w:r>
          </w:p>
          <w:p w:rsidR="006C513D" w:rsidRPr="00C6334E" w:rsidRDefault="006C513D" w:rsidP="00C6334E">
            <w:pPr>
              <w:spacing w:line="360" w:lineRule="auto"/>
              <w:rPr>
                <w:rFonts w:ascii="Arial" w:hAnsi="Arial" w:cs="Tahoma"/>
                <w:sz w:val="18"/>
                <w:szCs w:val="18"/>
              </w:rPr>
            </w:pPr>
            <w:r w:rsidRPr="00C6334E">
              <w:rPr>
                <w:rFonts w:ascii="Arial" w:hAnsi="Arial" w:cs="Tahoma"/>
                <w:sz w:val="18"/>
                <w:szCs w:val="18"/>
              </w:rPr>
              <w:fldChar w:fldCharType="begin">
                <w:ffData>
                  <w:name w:val="Check2"/>
                  <w:enabled/>
                  <w:calcOnExit w:val="0"/>
                  <w:checkBox>
                    <w:sizeAuto/>
                    <w:default w:val="0"/>
                  </w:checkBox>
                </w:ffData>
              </w:fldChar>
            </w:r>
            <w:r w:rsidRPr="00C6334E">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Employee</w:t>
            </w:r>
          </w:p>
          <w:p w:rsidR="006C513D" w:rsidRPr="00C6334E" w:rsidRDefault="006C513D" w:rsidP="006C513D">
            <w:pPr>
              <w:rPr>
                <w:rFonts w:ascii="Arial" w:hAnsi="Arial" w:cs="Tahoma"/>
                <w:sz w:val="18"/>
                <w:szCs w:val="18"/>
              </w:rPr>
            </w:pPr>
            <w:r w:rsidRPr="00C6334E">
              <w:rPr>
                <w:rFonts w:ascii="Arial" w:hAnsi="Arial" w:cs="Tahoma"/>
                <w:sz w:val="18"/>
                <w:szCs w:val="18"/>
              </w:rPr>
              <w:fldChar w:fldCharType="begin">
                <w:ffData>
                  <w:name w:val="Check3"/>
                  <w:enabled/>
                  <w:calcOnExit w:val="0"/>
                  <w:checkBox>
                    <w:sizeAuto/>
                    <w:default w:val="0"/>
                  </w:checkBox>
                </w:ffData>
              </w:fldChar>
            </w:r>
            <w:r w:rsidRPr="00C6334E">
              <w:rPr>
                <w:rFonts w:ascii="Arial" w:hAnsi="Arial" w:cs="Tahoma"/>
                <w:sz w:val="18"/>
                <w:szCs w:val="18"/>
              </w:rPr>
              <w:instrText xml:space="preserve"> FORMCHECKBOX </w:instrText>
            </w:r>
            <w:r w:rsidR="00C46851">
              <w:rPr>
                <w:rFonts w:ascii="Arial" w:hAnsi="Arial" w:cs="Tahoma"/>
                <w:sz w:val="18"/>
                <w:szCs w:val="18"/>
              </w:rPr>
            </w:r>
            <w:r w:rsidR="00C46851">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Subcontractor (refer to definitions in Contract Terms and Conditions)</w:t>
            </w:r>
          </w:p>
          <w:p w:rsidR="00CF6411" w:rsidRPr="00C6334E" w:rsidRDefault="00CF6411" w:rsidP="006C513D">
            <w:pPr>
              <w:rPr>
                <w:rFonts w:ascii="Arial" w:hAnsi="Arial" w:cs="Tahoma"/>
                <w:sz w:val="18"/>
                <w:szCs w:val="18"/>
              </w:rPr>
            </w:pPr>
          </w:p>
          <w:p w:rsidR="00926100" w:rsidRPr="00C6334E" w:rsidRDefault="00926100" w:rsidP="00EE1245">
            <w:pPr>
              <w:rPr>
                <w:b/>
                <w:i/>
                <w:sz w:val="20"/>
              </w:rPr>
            </w:pPr>
            <w:r w:rsidRPr="00C6334E">
              <w:rPr>
                <w:rFonts w:ascii="Arial" w:hAnsi="Arial" w:cs="Tahoma"/>
                <w:b/>
                <w:i/>
                <w:sz w:val="20"/>
              </w:rPr>
              <w:t xml:space="preserve">NOTE: By completing this section the </w:t>
            </w:r>
            <w:r w:rsidR="00EE1245">
              <w:rPr>
                <w:rFonts w:ascii="Arial" w:hAnsi="Arial" w:cs="Tahoma"/>
                <w:b/>
                <w:i/>
                <w:sz w:val="20"/>
              </w:rPr>
              <w:t>Service Provider</w:t>
            </w:r>
            <w:r w:rsidRPr="00C6334E">
              <w:rPr>
                <w:rFonts w:ascii="Arial" w:hAnsi="Arial" w:cs="Tahoma"/>
                <w:b/>
                <w:i/>
                <w:sz w:val="20"/>
              </w:rPr>
              <w:t xml:space="preserve"> acknowledges that the Consultant(s) it is proposing is not a current employee of the Customer</w:t>
            </w:r>
            <w:r w:rsidR="00CF6411" w:rsidRPr="00C6334E">
              <w:rPr>
                <w:rFonts w:ascii="Arial" w:hAnsi="Arial" w:cs="Tahoma"/>
                <w:b/>
                <w:i/>
                <w:sz w:val="20"/>
              </w:rPr>
              <w:t>.</w:t>
            </w:r>
          </w:p>
        </w:tc>
      </w:tr>
      <w:tr w:rsidR="006C513D" w:rsidTr="00C6334E">
        <w:tc>
          <w:tcPr>
            <w:tcW w:w="9576" w:type="dxa"/>
            <w:shd w:val="clear" w:color="auto" w:fill="auto"/>
          </w:tcPr>
          <w:p w:rsidR="008C6385" w:rsidRPr="00C6334E" w:rsidRDefault="00B45133" w:rsidP="006C513D">
            <w:pPr>
              <w:rPr>
                <w:rFonts w:ascii="Arial" w:hAnsi="Arial" w:cs="Arial"/>
                <w:b/>
                <w:szCs w:val="24"/>
              </w:rPr>
            </w:pPr>
            <w:bookmarkStart w:id="7" w:name="_Toc142467786"/>
            <w:r w:rsidRPr="00C6334E">
              <w:rPr>
                <w:rFonts w:ascii="Arial" w:hAnsi="Arial" w:cs="Arial"/>
                <w:b/>
                <w:bCs/>
                <w:szCs w:val="24"/>
              </w:rPr>
              <w:t xml:space="preserve">6.  </w:t>
            </w:r>
            <w:r w:rsidR="00FC5826" w:rsidRPr="00C6334E">
              <w:rPr>
                <w:rFonts w:ascii="Arial" w:hAnsi="Arial" w:cs="Arial"/>
                <w:b/>
                <w:bCs/>
                <w:szCs w:val="24"/>
              </w:rPr>
              <w:t xml:space="preserve">Summary </w:t>
            </w:r>
            <w:r w:rsidR="006C513D" w:rsidRPr="00C6334E">
              <w:rPr>
                <w:rFonts w:ascii="Arial" w:hAnsi="Arial" w:cs="Arial"/>
                <w:b/>
                <w:bCs/>
                <w:szCs w:val="24"/>
              </w:rPr>
              <w:t>response</w:t>
            </w:r>
            <w:r w:rsidR="006C513D" w:rsidRPr="00C6334E">
              <w:rPr>
                <w:rFonts w:ascii="Arial" w:hAnsi="Arial" w:cs="Arial"/>
                <w:b/>
                <w:szCs w:val="24"/>
              </w:rPr>
              <w:t xml:space="preserve">: </w:t>
            </w:r>
          </w:p>
          <w:p w:rsidR="008C6385" w:rsidRPr="00C6334E" w:rsidRDefault="008C6385" w:rsidP="006C513D">
            <w:pPr>
              <w:rPr>
                <w:rFonts w:ascii="Arial" w:hAnsi="Arial" w:cs="Arial"/>
                <w:b/>
                <w:szCs w:val="24"/>
              </w:rPr>
            </w:pPr>
          </w:p>
          <w:p w:rsidR="006C513D" w:rsidRPr="00C6334E" w:rsidRDefault="00EE1245" w:rsidP="009619F9">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summarize their</w:t>
            </w:r>
            <w:r w:rsidR="006C513D" w:rsidRPr="00C6334E">
              <w:rPr>
                <w:rFonts w:ascii="Arial" w:hAnsi="Arial" w:cs="Arial"/>
                <w:i/>
                <w:iCs/>
                <w:szCs w:val="24"/>
              </w:rPr>
              <w:t xml:space="preserve"> understanding of </w:t>
            </w:r>
            <w:r w:rsidR="009D7DC1">
              <w:rPr>
                <w:rFonts w:ascii="Arial" w:hAnsi="Arial" w:cs="Arial"/>
                <w:i/>
                <w:iCs/>
                <w:szCs w:val="24"/>
              </w:rPr>
              <w:t>Purchaser’s</w:t>
            </w:r>
            <w:r w:rsidR="009D7DC1" w:rsidRPr="00C6334E">
              <w:rPr>
                <w:rFonts w:ascii="Arial" w:hAnsi="Arial" w:cs="Arial"/>
                <w:i/>
                <w:iCs/>
                <w:szCs w:val="24"/>
              </w:rPr>
              <w:t xml:space="preserve"> </w:t>
            </w:r>
            <w:r w:rsidR="006C513D" w:rsidRPr="00C6334E">
              <w:rPr>
                <w:rFonts w:ascii="Arial" w:hAnsi="Arial" w:cs="Arial"/>
                <w:i/>
                <w:iCs/>
                <w:szCs w:val="24"/>
              </w:rPr>
              <w:t>requirement</w:t>
            </w:r>
            <w:r w:rsidR="009D7DC1">
              <w:rPr>
                <w:rFonts w:ascii="Arial" w:hAnsi="Arial" w:cs="Arial"/>
                <w:i/>
                <w:iCs/>
                <w:szCs w:val="24"/>
              </w:rPr>
              <w:t>s</w:t>
            </w:r>
            <w:bookmarkEnd w:id="7"/>
            <w:r w:rsidR="008C6385" w:rsidRPr="00C6334E">
              <w:rPr>
                <w:rFonts w:ascii="Arial" w:hAnsi="Arial" w:cs="Arial"/>
                <w:i/>
                <w:iCs/>
                <w:szCs w:val="24"/>
              </w:rPr>
              <w:t>.</w:t>
            </w:r>
          </w:p>
        </w:tc>
      </w:tr>
      <w:tr w:rsidR="006C513D" w:rsidTr="00C6334E">
        <w:tc>
          <w:tcPr>
            <w:tcW w:w="9576" w:type="dxa"/>
            <w:shd w:val="clear" w:color="auto" w:fill="auto"/>
          </w:tcPr>
          <w:p w:rsidR="008C6385" w:rsidRPr="00C6334E" w:rsidRDefault="00B45133" w:rsidP="006C513D">
            <w:pPr>
              <w:rPr>
                <w:rFonts w:ascii="Arial" w:hAnsi="Arial" w:cs="Arial"/>
                <w:szCs w:val="24"/>
              </w:rPr>
            </w:pPr>
            <w:bookmarkStart w:id="8" w:name="_Toc142467787"/>
            <w:r w:rsidRPr="00C6334E">
              <w:rPr>
                <w:rFonts w:ascii="Arial" w:hAnsi="Arial" w:cs="Arial"/>
                <w:b/>
                <w:szCs w:val="24"/>
              </w:rPr>
              <w:t xml:space="preserve">7.  </w:t>
            </w:r>
            <w:r w:rsidR="006C513D" w:rsidRPr="00C6334E">
              <w:rPr>
                <w:rFonts w:ascii="Arial" w:hAnsi="Arial" w:cs="Arial"/>
                <w:b/>
                <w:szCs w:val="24"/>
              </w:rPr>
              <w:t>Proposed Approach:</w:t>
            </w:r>
            <w:r w:rsidR="006C513D" w:rsidRPr="00C6334E">
              <w:rPr>
                <w:rFonts w:ascii="Arial" w:hAnsi="Arial" w:cs="Arial"/>
                <w:szCs w:val="24"/>
              </w:rPr>
              <w:t xml:space="preserve"> </w:t>
            </w:r>
          </w:p>
          <w:p w:rsidR="008C6385" w:rsidRPr="00C6334E" w:rsidRDefault="008C6385" w:rsidP="006C513D">
            <w:pPr>
              <w:rPr>
                <w:rFonts w:ascii="Arial" w:hAnsi="Arial" w:cs="Arial"/>
                <w:szCs w:val="24"/>
              </w:rPr>
            </w:pPr>
          </w:p>
          <w:p w:rsidR="000F3734" w:rsidRPr="00C6334E" w:rsidRDefault="000F3734" w:rsidP="006C513D">
            <w:pPr>
              <w:rPr>
                <w:rFonts w:ascii="Arial" w:hAnsi="Arial" w:cs="Arial"/>
                <w:szCs w:val="24"/>
              </w:rPr>
            </w:pPr>
          </w:p>
          <w:p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details on how they intend to meet </w:t>
            </w:r>
            <w:r w:rsidR="006C513D" w:rsidRPr="00C6334E">
              <w:rPr>
                <w:rFonts w:ascii="Arial" w:hAnsi="Arial" w:cs="Arial"/>
                <w:i/>
                <w:iCs/>
                <w:szCs w:val="24"/>
              </w:rPr>
              <w:t xml:space="preserve">the </w:t>
            </w:r>
            <w:r w:rsidR="009D7DC1">
              <w:rPr>
                <w:rFonts w:ascii="Arial" w:hAnsi="Arial" w:cs="Arial"/>
                <w:i/>
                <w:iCs/>
                <w:szCs w:val="24"/>
              </w:rPr>
              <w:t>Purchaser</w:t>
            </w:r>
            <w:r w:rsidR="009D7DC1" w:rsidRPr="00C6334E">
              <w:rPr>
                <w:rFonts w:ascii="Arial" w:hAnsi="Arial" w:cs="Arial"/>
                <w:i/>
                <w:iCs/>
                <w:szCs w:val="24"/>
              </w:rPr>
              <w:t xml:space="preserve">’s </w:t>
            </w:r>
            <w:r w:rsidR="006C513D" w:rsidRPr="00C6334E">
              <w:rPr>
                <w:rFonts w:ascii="Arial" w:hAnsi="Arial" w:cs="Arial"/>
                <w:i/>
                <w:iCs/>
                <w:szCs w:val="24"/>
              </w:rPr>
              <w:t>requirement</w:t>
            </w:r>
            <w:r w:rsidR="008C6385" w:rsidRPr="00C6334E">
              <w:rPr>
                <w:rFonts w:ascii="Arial" w:hAnsi="Arial" w:cs="Arial"/>
                <w:i/>
                <w:iCs/>
                <w:szCs w:val="24"/>
              </w:rPr>
              <w:t>s</w:t>
            </w:r>
            <w:r w:rsidR="006C513D" w:rsidRPr="00C6334E">
              <w:rPr>
                <w:rFonts w:ascii="Arial" w:hAnsi="Arial" w:cs="Arial"/>
                <w:i/>
                <w:iCs/>
                <w:szCs w:val="24"/>
              </w:rPr>
              <w:t>.</w:t>
            </w:r>
            <w:bookmarkEnd w:id="8"/>
          </w:p>
        </w:tc>
      </w:tr>
      <w:tr w:rsidR="006C513D" w:rsidTr="00C6334E">
        <w:tc>
          <w:tcPr>
            <w:tcW w:w="9576" w:type="dxa"/>
            <w:shd w:val="clear" w:color="auto" w:fill="auto"/>
          </w:tcPr>
          <w:p w:rsidR="008C6385" w:rsidRPr="00C6334E" w:rsidRDefault="00B45133" w:rsidP="006C513D">
            <w:pPr>
              <w:rPr>
                <w:rFonts w:ascii="Arial" w:hAnsi="Arial" w:cs="Arial"/>
                <w:b/>
                <w:bCs/>
                <w:szCs w:val="24"/>
              </w:rPr>
            </w:pPr>
            <w:r w:rsidRPr="00C6334E">
              <w:rPr>
                <w:rFonts w:ascii="Arial" w:hAnsi="Arial" w:cs="Arial"/>
                <w:b/>
                <w:bCs/>
                <w:szCs w:val="24"/>
              </w:rPr>
              <w:t xml:space="preserve">8.  </w:t>
            </w:r>
            <w:r w:rsidR="006C513D" w:rsidRPr="00C6334E">
              <w:rPr>
                <w:rFonts w:ascii="Arial" w:hAnsi="Arial" w:cs="Arial"/>
                <w:b/>
                <w:bCs/>
                <w:szCs w:val="24"/>
              </w:rPr>
              <w:t>Qualificat</w:t>
            </w:r>
            <w:r w:rsidR="00582031">
              <w:rPr>
                <w:rFonts w:ascii="Arial" w:hAnsi="Arial" w:cs="Arial"/>
                <w:b/>
                <w:bCs/>
                <w:szCs w:val="24"/>
              </w:rPr>
              <w:t>ions and Education of proposed C</w:t>
            </w:r>
            <w:r w:rsidR="006C513D" w:rsidRPr="00C6334E">
              <w:rPr>
                <w:rFonts w:ascii="Arial" w:hAnsi="Arial" w:cs="Arial"/>
                <w:b/>
                <w:bCs/>
                <w:szCs w:val="24"/>
              </w:rPr>
              <w:t xml:space="preserve">onsultant: </w:t>
            </w:r>
          </w:p>
          <w:p w:rsidR="008C6385" w:rsidRPr="00C6334E" w:rsidRDefault="008C6385" w:rsidP="006C513D">
            <w:pPr>
              <w:rPr>
                <w:rFonts w:ascii="Arial" w:hAnsi="Arial" w:cs="Arial"/>
                <w:b/>
                <w:bCs/>
                <w:szCs w:val="24"/>
              </w:rPr>
            </w:pPr>
          </w:p>
          <w:p w:rsidR="000F3734" w:rsidRPr="00C6334E" w:rsidRDefault="000F3734" w:rsidP="006C513D">
            <w:pPr>
              <w:rPr>
                <w:rFonts w:ascii="Arial" w:hAnsi="Arial" w:cs="Arial"/>
                <w:b/>
                <w:bCs/>
                <w:szCs w:val="24"/>
              </w:rPr>
            </w:pPr>
          </w:p>
          <w:p w:rsidR="006C513D" w:rsidRPr="00C6334E" w:rsidRDefault="00EE1245" w:rsidP="00582031">
            <w:pPr>
              <w:rPr>
                <w:rFonts w:ascii="Arial" w:hAnsi="Arial" w:cs="Arial"/>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 xml:space="preserve">etails of the </w:t>
            </w:r>
            <w:r w:rsidR="00582031">
              <w:rPr>
                <w:rFonts w:ascii="Arial" w:hAnsi="Arial" w:cs="Arial"/>
                <w:i/>
                <w:iCs/>
                <w:szCs w:val="24"/>
              </w:rPr>
              <w:t>Consultant</w:t>
            </w:r>
            <w:r w:rsidR="006C513D" w:rsidRPr="00C6334E">
              <w:rPr>
                <w:rFonts w:ascii="Arial" w:hAnsi="Arial" w:cs="Arial"/>
                <w:i/>
                <w:iCs/>
                <w:szCs w:val="24"/>
              </w:rPr>
              <w:t xml:space="preserve"> proposed for the assignment including related experience</w:t>
            </w:r>
            <w:r w:rsidR="00433F39">
              <w:rPr>
                <w:rFonts w:ascii="Arial" w:hAnsi="Arial" w:cs="Arial"/>
                <w:i/>
                <w:iCs/>
                <w:szCs w:val="24"/>
              </w:rPr>
              <w:t xml:space="preserve"> and</w:t>
            </w:r>
            <w:r w:rsidR="006C513D" w:rsidRPr="00C6334E">
              <w:rPr>
                <w:rFonts w:ascii="Arial" w:hAnsi="Arial" w:cs="Arial"/>
                <w:i/>
                <w:iCs/>
                <w:szCs w:val="24"/>
              </w:rPr>
              <w:t xml:space="preserve"> skills</w:t>
            </w:r>
            <w:r w:rsidR="006C513D" w:rsidRPr="00C6334E">
              <w:rPr>
                <w:rFonts w:ascii="Arial" w:hAnsi="Arial" w:cs="Arial"/>
                <w:b/>
                <w:bCs/>
                <w:szCs w:val="24"/>
              </w:rPr>
              <w:t xml:space="preserve">  </w:t>
            </w:r>
          </w:p>
        </w:tc>
      </w:tr>
      <w:tr w:rsidR="006C513D" w:rsidTr="00C6334E">
        <w:tc>
          <w:tcPr>
            <w:tcW w:w="9576" w:type="dxa"/>
            <w:shd w:val="clear" w:color="auto" w:fill="auto"/>
          </w:tcPr>
          <w:p w:rsidR="008C6385" w:rsidRPr="00C6334E" w:rsidRDefault="00B45133" w:rsidP="006C513D">
            <w:pPr>
              <w:rPr>
                <w:rFonts w:ascii="Arial" w:hAnsi="Arial" w:cs="Arial"/>
                <w:szCs w:val="24"/>
              </w:rPr>
            </w:pPr>
            <w:r w:rsidRPr="00C6334E">
              <w:rPr>
                <w:rFonts w:ascii="Arial" w:hAnsi="Arial" w:cs="Arial"/>
                <w:b/>
                <w:bCs/>
                <w:szCs w:val="24"/>
              </w:rPr>
              <w:t xml:space="preserve">9.  </w:t>
            </w:r>
            <w:r w:rsidR="000F3734" w:rsidRPr="00C6334E">
              <w:rPr>
                <w:rFonts w:ascii="Arial" w:hAnsi="Arial" w:cs="Arial"/>
                <w:b/>
                <w:bCs/>
                <w:szCs w:val="24"/>
              </w:rPr>
              <w:t>Expected Effort</w:t>
            </w:r>
            <w:r w:rsidR="006C513D" w:rsidRPr="00C6334E">
              <w:rPr>
                <w:rFonts w:ascii="Arial" w:hAnsi="Arial" w:cs="Arial"/>
                <w:b/>
                <w:bCs/>
                <w:szCs w:val="24"/>
              </w:rPr>
              <w:t>:</w:t>
            </w:r>
            <w:r w:rsidR="006C513D" w:rsidRPr="00C6334E">
              <w:rPr>
                <w:rFonts w:ascii="Arial" w:hAnsi="Arial" w:cs="Arial"/>
                <w:szCs w:val="24"/>
              </w:rPr>
              <w:t xml:space="preserve">  </w:t>
            </w:r>
          </w:p>
          <w:p w:rsidR="000F3734" w:rsidRPr="00C6334E" w:rsidRDefault="000F3734" w:rsidP="006C513D">
            <w:pPr>
              <w:rPr>
                <w:rFonts w:ascii="Arial" w:hAnsi="Arial" w:cs="Arial"/>
                <w:szCs w:val="24"/>
              </w:rPr>
            </w:pPr>
          </w:p>
          <w:p w:rsidR="009D7F2D" w:rsidRPr="00C6334E" w:rsidRDefault="009D7F2D" w:rsidP="006C513D">
            <w:pPr>
              <w:rPr>
                <w:rFonts w:ascii="Arial" w:hAnsi="Arial" w:cs="Arial"/>
                <w:sz w:val="16"/>
                <w:szCs w:val="16"/>
              </w:rPr>
            </w:pPr>
          </w:p>
          <w:p w:rsidR="006C513D" w:rsidRDefault="00EE1245" w:rsidP="000F3734">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estimate the number</w:t>
            </w:r>
            <w:r w:rsidR="006C513D" w:rsidRPr="00C6334E">
              <w:rPr>
                <w:rFonts w:ascii="Arial" w:hAnsi="Arial" w:cs="Arial"/>
                <w:i/>
                <w:iCs/>
                <w:szCs w:val="24"/>
              </w:rPr>
              <w:t xml:space="preserve"> of effort </w:t>
            </w:r>
            <w:r w:rsidR="000F3734" w:rsidRPr="00C6334E">
              <w:rPr>
                <w:rFonts w:ascii="Arial" w:hAnsi="Arial" w:cs="Arial"/>
                <w:i/>
                <w:iCs/>
                <w:szCs w:val="24"/>
              </w:rPr>
              <w:t xml:space="preserve">hours or days by </w:t>
            </w:r>
            <w:r w:rsidR="00582031">
              <w:rPr>
                <w:rFonts w:ascii="Arial" w:hAnsi="Arial" w:cs="Arial"/>
                <w:i/>
                <w:iCs/>
                <w:szCs w:val="24"/>
              </w:rPr>
              <w:t>Consultant</w:t>
            </w:r>
            <w:r w:rsidR="008C6385" w:rsidRPr="00C6334E">
              <w:rPr>
                <w:rFonts w:ascii="Arial" w:hAnsi="Arial" w:cs="Arial"/>
                <w:i/>
                <w:iCs/>
                <w:szCs w:val="24"/>
              </w:rPr>
              <w:t xml:space="preserve">. (NOTE** number of effort </w:t>
            </w:r>
            <w:r w:rsidR="000F3734" w:rsidRPr="00C6334E">
              <w:rPr>
                <w:rFonts w:ascii="Arial" w:hAnsi="Arial" w:cs="Arial"/>
                <w:i/>
                <w:iCs/>
                <w:szCs w:val="24"/>
              </w:rPr>
              <w:t xml:space="preserve">hour or </w:t>
            </w:r>
            <w:r w:rsidR="008C6385" w:rsidRPr="00C6334E">
              <w:rPr>
                <w:rFonts w:ascii="Arial" w:hAnsi="Arial" w:cs="Arial"/>
                <w:i/>
                <w:iCs/>
                <w:szCs w:val="24"/>
              </w:rPr>
              <w:t>days and duration of work effort is NOT predicated by the start and end date of the engagement.</w:t>
            </w:r>
          </w:p>
          <w:p w:rsidR="00E247DC" w:rsidRDefault="00E247DC" w:rsidP="000F3734">
            <w:pPr>
              <w:rPr>
                <w:rFonts w:ascii="Arial" w:hAnsi="Arial" w:cs="Arial"/>
                <w:i/>
                <w:iCs/>
                <w:szCs w:val="24"/>
              </w:rPr>
            </w:pPr>
          </w:p>
          <w:p w:rsidR="00E247DC" w:rsidRPr="00C6334E" w:rsidRDefault="00E247DC" w:rsidP="000F3734">
            <w:pPr>
              <w:rPr>
                <w:rFonts w:ascii="Arial" w:hAnsi="Arial" w:cs="Arial"/>
                <w:i/>
                <w:iCs/>
                <w:szCs w:val="24"/>
              </w:rPr>
            </w:pPr>
          </w:p>
        </w:tc>
      </w:tr>
      <w:tr w:rsidR="000F3734" w:rsidTr="00C6334E">
        <w:tc>
          <w:tcPr>
            <w:tcW w:w="9576" w:type="dxa"/>
            <w:shd w:val="clear" w:color="auto" w:fill="auto"/>
          </w:tcPr>
          <w:p w:rsidR="000F3734" w:rsidRPr="00C6334E" w:rsidRDefault="00B45133" w:rsidP="006C513D">
            <w:pPr>
              <w:rPr>
                <w:rFonts w:ascii="Arial" w:hAnsi="Arial" w:cs="Arial"/>
                <w:b/>
                <w:bCs/>
                <w:szCs w:val="24"/>
              </w:rPr>
            </w:pPr>
            <w:r w:rsidRPr="00C6334E">
              <w:rPr>
                <w:rFonts w:ascii="Arial" w:hAnsi="Arial" w:cs="Arial"/>
                <w:b/>
                <w:bCs/>
                <w:szCs w:val="24"/>
              </w:rPr>
              <w:t xml:space="preserve">10.  </w:t>
            </w:r>
            <w:r w:rsidR="000F3734" w:rsidRPr="00C6334E">
              <w:rPr>
                <w:rFonts w:ascii="Arial" w:hAnsi="Arial" w:cs="Arial"/>
                <w:b/>
                <w:bCs/>
                <w:szCs w:val="24"/>
              </w:rPr>
              <w:t xml:space="preserve">Availability of Proposed </w:t>
            </w:r>
            <w:r w:rsidR="00582031" w:rsidRPr="00582031">
              <w:rPr>
                <w:rFonts w:ascii="Arial" w:hAnsi="Arial" w:cs="Arial"/>
                <w:b/>
                <w:bCs/>
                <w:szCs w:val="24"/>
              </w:rPr>
              <w:t>Consultant</w:t>
            </w:r>
            <w:r w:rsidR="000F3734" w:rsidRPr="00C6334E">
              <w:rPr>
                <w:rFonts w:ascii="Arial" w:hAnsi="Arial" w:cs="Arial"/>
                <w:b/>
                <w:bCs/>
                <w:szCs w:val="24"/>
              </w:rPr>
              <w:t>:</w:t>
            </w:r>
          </w:p>
          <w:p w:rsidR="000F3734" w:rsidRPr="00C6334E" w:rsidRDefault="000F3734" w:rsidP="006C513D">
            <w:pPr>
              <w:rPr>
                <w:rFonts w:ascii="Arial" w:hAnsi="Arial" w:cs="Arial"/>
                <w:b/>
                <w:bCs/>
                <w:szCs w:val="24"/>
              </w:rPr>
            </w:pPr>
          </w:p>
          <w:p w:rsidR="003D7457" w:rsidRPr="00C6334E" w:rsidRDefault="00EE1245" w:rsidP="006C513D">
            <w:pPr>
              <w:rPr>
                <w:rFonts w:ascii="Arial" w:hAnsi="Arial" w:cs="Arial"/>
                <w:bCs/>
                <w:i/>
                <w:szCs w:val="24"/>
              </w:rPr>
            </w:pPr>
            <w:r>
              <w:rPr>
                <w:rFonts w:ascii="Arial" w:hAnsi="Arial" w:cs="Arial"/>
                <w:bCs/>
                <w:i/>
                <w:szCs w:val="24"/>
              </w:rPr>
              <w:t>Service Provider</w:t>
            </w:r>
            <w:r w:rsidR="000F3734" w:rsidRPr="00C6334E">
              <w:rPr>
                <w:rFonts w:ascii="Arial" w:hAnsi="Arial" w:cs="Arial"/>
                <w:bCs/>
                <w:i/>
                <w:szCs w:val="24"/>
              </w:rPr>
              <w:t xml:space="preserve"> to indicate the ability of the proposed </w:t>
            </w:r>
            <w:r w:rsidR="00582031" w:rsidRPr="00582031">
              <w:rPr>
                <w:rFonts w:ascii="Arial" w:hAnsi="Arial" w:cs="Arial"/>
                <w:bCs/>
                <w:i/>
                <w:szCs w:val="24"/>
              </w:rPr>
              <w:t>Consultant</w:t>
            </w:r>
            <w:r w:rsidR="000F3734" w:rsidRPr="00C6334E">
              <w:rPr>
                <w:rFonts w:ascii="Arial" w:hAnsi="Arial" w:cs="Arial"/>
                <w:bCs/>
                <w:i/>
                <w:szCs w:val="24"/>
              </w:rPr>
              <w:t xml:space="preserve"> to commence work</w:t>
            </w:r>
            <w:r w:rsidR="00C83691">
              <w:rPr>
                <w:rFonts w:ascii="Arial" w:hAnsi="Arial" w:cs="Arial"/>
                <w:bCs/>
                <w:i/>
                <w:szCs w:val="24"/>
              </w:rPr>
              <w:t xml:space="preserve"> on the Start Date stated in Section 9 of the Engagement Definition</w:t>
            </w:r>
            <w:r w:rsidR="000F3734" w:rsidRPr="00C6334E">
              <w:rPr>
                <w:rFonts w:ascii="Arial" w:hAnsi="Arial" w:cs="Arial"/>
                <w:bCs/>
                <w:i/>
                <w:szCs w:val="24"/>
              </w:rPr>
              <w:t>.</w:t>
            </w:r>
          </w:p>
        </w:tc>
      </w:tr>
      <w:tr w:rsidR="006C513D" w:rsidTr="00C6334E">
        <w:tc>
          <w:tcPr>
            <w:tcW w:w="9576" w:type="dxa"/>
            <w:shd w:val="clear" w:color="auto" w:fill="auto"/>
          </w:tcPr>
          <w:p w:rsidR="008C6385" w:rsidRPr="00C6334E" w:rsidRDefault="00B45133" w:rsidP="00C6334E">
            <w:pPr>
              <w:pStyle w:val="ListParagraph"/>
              <w:numPr>
                <w:ilvl w:val="0"/>
                <w:numId w:val="7"/>
              </w:numPr>
              <w:ind w:left="0" w:hanging="720"/>
              <w:rPr>
                <w:rFonts w:ascii="Arial" w:eastAsia="Times" w:hAnsi="Arial" w:cs="Arial"/>
                <w:b/>
                <w:bCs/>
              </w:rPr>
            </w:pPr>
            <w:bookmarkStart w:id="9" w:name="_Toc142467788"/>
            <w:r w:rsidRPr="00C6334E">
              <w:rPr>
                <w:rFonts w:ascii="Arial" w:eastAsia="Times" w:hAnsi="Arial" w:cs="Arial"/>
                <w:b/>
                <w:bCs/>
              </w:rPr>
              <w:t xml:space="preserve"> 11.  </w:t>
            </w:r>
            <w:r w:rsidR="00B031D7" w:rsidRPr="00C6334E">
              <w:rPr>
                <w:rFonts w:ascii="Arial" w:eastAsia="Times" w:hAnsi="Arial" w:cs="Arial"/>
                <w:b/>
                <w:bCs/>
              </w:rPr>
              <w:t xml:space="preserve">Proposed </w:t>
            </w:r>
            <w:r w:rsidR="006C513D" w:rsidRPr="00C6334E">
              <w:rPr>
                <w:rFonts w:ascii="Arial" w:eastAsia="Times" w:hAnsi="Arial" w:cs="Arial"/>
                <w:b/>
                <w:bCs/>
              </w:rPr>
              <w:t xml:space="preserve">Pricing: </w:t>
            </w:r>
          </w:p>
          <w:p w:rsidR="008C6385" w:rsidRPr="00C6334E" w:rsidRDefault="008C6385" w:rsidP="006C513D">
            <w:pPr>
              <w:rPr>
                <w:rFonts w:ascii="Arial" w:hAnsi="Arial" w:cs="Arial"/>
                <w:szCs w:val="24"/>
              </w:rPr>
            </w:pPr>
          </w:p>
          <w:p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etailed pricing for this assignment</w:t>
            </w:r>
            <w:bookmarkEnd w:id="9"/>
            <w:r w:rsidR="006C513D" w:rsidRPr="00C6334E">
              <w:rPr>
                <w:rFonts w:ascii="Arial" w:hAnsi="Arial" w:cs="Arial"/>
                <w:i/>
                <w:iCs/>
                <w:szCs w:val="24"/>
              </w:rPr>
              <w:t xml:space="preserve"> </w:t>
            </w:r>
            <w:r w:rsidR="008C6385" w:rsidRPr="00C6334E">
              <w:rPr>
                <w:rFonts w:ascii="Arial" w:hAnsi="Arial" w:cs="Arial"/>
                <w:i/>
                <w:iCs/>
                <w:szCs w:val="24"/>
              </w:rPr>
              <w:t>which aligns to the pricing o</w:t>
            </w:r>
            <w:r w:rsidR="00B45133" w:rsidRPr="00C6334E">
              <w:rPr>
                <w:rFonts w:ascii="Arial" w:hAnsi="Arial" w:cs="Arial"/>
                <w:i/>
                <w:iCs/>
                <w:szCs w:val="24"/>
              </w:rPr>
              <w:t xml:space="preserve">ption preferred by the </w:t>
            </w:r>
            <w:r w:rsidR="00BB2827">
              <w:rPr>
                <w:rFonts w:ascii="Arial" w:hAnsi="Arial" w:cs="Arial"/>
                <w:i/>
                <w:iCs/>
                <w:szCs w:val="24"/>
              </w:rPr>
              <w:t>Purchaser</w:t>
            </w:r>
            <w:r w:rsidR="00BB2827" w:rsidRPr="00C6334E">
              <w:rPr>
                <w:rFonts w:ascii="Arial" w:hAnsi="Arial" w:cs="Arial"/>
                <w:i/>
                <w:iCs/>
                <w:szCs w:val="24"/>
              </w:rPr>
              <w:t xml:space="preserve"> </w:t>
            </w:r>
            <w:r w:rsidR="00B45133" w:rsidRPr="00C6334E">
              <w:rPr>
                <w:rFonts w:ascii="Arial" w:hAnsi="Arial" w:cs="Arial"/>
                <w:i/>
                <w:iCs/>
                <w:szCs w:val="24"/>
              </w:rPr>
              <w:t>as described in Section 6 of the Engagement Definition.</w:t>
            </w:r>
            <w:r w:rsidR="003759CC" w:rsidRPr="00C6334E">
              <w:rPr>
                <w:rFonts w:ascii="Arial" w:hAnsi="Arial" w:cs="Arial"/>
                <w:i/>
                <w:iCs/>
                <w:szCs w:val="24"/>
              </w:rPr>
              <w:t xml:space="preserve"> </w:t>
            </w:r>
            <w:r w:rsidR="003759CC" w:rsidRPr="00C6334E">
              <w:rPr>
                <w:rFonts w:ascii="Arial" w:hAnsi="Arial" w:cs="Arial"/>
                <w:b/>
                <w:i/>
                <w:iCs/>
                <w:szCs w:val="24"/>
              </w:rPr>
              <w:t xml:space="preserve">Estimated out of pocket expenses </w:t>
            </w:r>
            <w:r w:rsidR="003D7457" w:rsidRPr="00C6334E">
              <w:rPr>
                <w:rFonts w:ascii="Arial" w:hAnsi="Arial" w:cs="Arial"/>
                <w:b/>
                <w:i/>
                <w:iCs/>
                <w:szCs w:val="24"/>
              </w:rPr>
              <w:t xml:space="preserve">must be </w:t>
            </w:r>
            <w:r w:rsidR="003759CC" w:rsidRPr="00C6334E">
              <w:rPr>
                <w:rFonts w:ascii="Arial" w:hAnsi="Arial" w:cs="Arial"/>
                <w:b/>
                <w:i/>
                <w:iCs/>
                <w:szCs w:val="24"/>
              </w:rPr>
              <w:t>listed separately</w:t>
            </w:r>
            <w:r w:rsidR="003D7457" w:rsidRPr="00C6334E">
              <w:rPr>
                <w:rFonts w:ascii="Arial" w:hAnsi="Arial" w:cs="Arial"/>
                <w:i/>
                <w:iCs/>
                <w:szCs w:val="24"/>
              </w:rPr>
              <w:t xml:space="preserve">. Payment of such expenses must be pre-approved by the </w:t>
            </w:r>
            <w:r w:rsidR="00BB2827">
              <w:rPr>
                <w:rFonts w:ascii="Arial" w:hAnsi="Arial" w:cs="Arial"/>
                <w:i/>
                <w:iCs/>
                <w:szCs w:val="24"/>
              </w:rPr>
              <w:t>Purchaser</w:t>
            </w:r>
            <w:r w:rsidR="00BB2827" w:rsidRPr="00C6334E">
              <w:rPr>
                <w:rFonts w:ascii="Arial" w:hAnsi="Arial" w:cs="Arial"/>
                <w:i/>
                <w:iCs/>
                <w:szCs w:val="24"/>
              </w:rPr>
              <w:t xml:space="preserve"> </w:t>
            </w:r>
            <w:r w:rsidR="003D7457" w:rsidRPr="00C6334E">
              <w:rPr>
                <w:rFonts w:ascii="Arial" w:hAnsi="Arial" w:cs="Arial"/>
                <w:i/>
                <w:iCs/>
                <w:szCs w:val="24"/>
              </w:rPr>
              <w:t xml:space="preserve">in accordance with existing travel </w:t>
            </w:r>
            <w:r w:rsidR="00895792" w:rsidRPr="00C6334E">
              <w:rPr>
                <w:rFonts w:ascii="Arial" w:hAnsi="Arial" w:cs="Arial"/>
                <w:i/>
                <w:iCs/>
                <w:szCs w:val="24"/>
              </w:rPr>
              <w:t xml:space="preserve">expense </w:t>
            </w:r>
            <w:r w:rsidR="003D7457" w:rsidRPr="00C6334E">
              <w:rPr>
                <w:rFonts w:ascii="Arial" w:hAnsi="Arial" w:cs="Arial"/>
                <w:i/>
                <w:iCs/>
                <w:szCs w:val="24"/>
              </w:rPr>
              <w:t>policy</w:t>
            </w:r>
            <w:r w:rsidR="00895792" w:rsidRPr="00C6334E">
              <w:rPr>
                <w:rFonts w:ascii="Arial" w:hAnsi="Arial" w:cs="Arial"/>
                <w:i/>
                <w:iCs/>
                <w:szCs w:val="24"/>
              </w:rPr>
              <w:t>.</w:t>
            </w:r>
          </w:p>
        </w:tc>
      </w:tr>
      <w:tr w:rsidR="006C513D" w:rsidTr="00C6334E">
        <w:tc>
          <w:tcPr>
            <w:tcW w:w="9576" w:type="dxa"/>
            <w:shd w:val="clear" w:color="auto" w:fill="auto"/>
          </w:tcPr>
          <w:p w:rsidR="008C6385" w:rsidRPr="00C6334E" w:rsidRDefault="003F0FB6" w:rsidP="00C6334E">
            <w:pPr>
              <w:pStyle w:val="ListParagraph"/>
              <w:numPr>
                <w:ilvl w:val="0"/>
                <w:numId w:val="7"/>
              </w:numPr>
              <w:ind w:left="0" w:hanging="720"/>
              <w:rPr>
                <w:rFonts w:ascii="Arial" w:eastAsia="Times" w:hAnsi="Arial" w:cs="Arial"/>
                <w:b/>
                <w:bCs/>
              </w:rPr>
            </w:pPr>
            <w:r w:rsidRPr="00C6334E">
              <w:rPr>
                <w:rFonts w:ascii="Arial" w:eastAsia="Times" w:hAnsi="Arial" w:cs="Arial"/>
                <w:b/>
                <w:bCs/>
              </w:rPr>
              <w:t xml:space="preserve"> </w:t>
            </w:r>
            <w:r w:rsidR="007E12A1" w:rsidRPr="00C6334E">
              <w:rPr>
                <w:rFonts w:ascii="Arial" w:eastAsia="Times" w:hAnsi="Arial" w:cs="Arial"/>
                <w:b/>
                <w:bCs/>
              </w:rPr>
              <w:t xml:space="preserve">12.  </w:t>
            </w:r>
            <w:r w:rsidR="006C513D" w:rsidRPr="00C6334E">
              <w:rPr>
                <w:rFonts w:ascii="Arial" w:eastAsia="Times" w:hAnsi="Arial" w:cs="Arial"/>
                <w:b/>
                <w:bCs/>
              </w:rPr>
              <w:t xml:space="preserve">Value Added: </w:t>
            </w:r>
          </w:p>
          <w:p w:rsidR="008C6385" w:rsidRPr="00C6334E" w:rsidRDefault="008C6385" w:rsidP="006C513D">
            <w:pPr>
              <w:rPr>
                <w:rFonts w:ascii="Arial" w:hAnsi="Arial" w:cs="Arial"/>
                <w:szCs w:val="24"/>
              </w:rPr>
            </w:pPr>
          </w:p>
          <w:p w:rsidR="006C513D" w:rsidRPr="00C6334E" w:rsidRDefault="00EE1245" w:rsidP="006C513D">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identify v</w:t>
            </w:r>
            <w:r w:rsidR="006C513D" w:rsidRPr="00C6334E">
              <w:rPr>
                <w:rFonts w:ascii="Arial" w:hAnsi="Arial" w:cs="Arial"/>
                <w:i/>
                <w:iCs/>
                <w:szCs w:val="24"/>
              </w:rPr>
              <w:t>alue added services offered for this specific assignment including tools to be applied, access to specialized no fee expertise etc</w:t>
            </w:r>
            <w:r w:rsidR="00895792" w:rsidRPr="00C6334E">
              <w:rPr>
                <w:rFonts w:ascii="Arial" w:hAnsi="Arial" w:cs="Arial"/>
                <w:i/>
                <w:iCs/>
                <w:szCs w:val="24"/>
              </w:rPr>
              <w:t>.</w:t>
            </w:r>
          </w:p>
        </w:tc>
      </w:tr>
      <w:tr w:rsidR="006C513D" w:rsidTr="00C6334E">
        <w:tc>
          <w:tcPr>
            <w:tcW w:w="9576" w:type="dxa"/>
            <w:shd w:val="clear" w:color="auto" w:fill="auto"/>
          </w:tcPr>
          <w:p w:rsidR="00ED1D93" w:rsidRDefault="00ED1D93" w:rsidP="00ED1D93">
            <w:pPr>
              <w:pStyle w:val="ListParagraph"/>
              <w:numPr>
                <w:ilvl w:val="0"/>
                <w:numId w:val="7"/>
              </w:numPr>
              <w:ind w:left="567" w:hanging="425"/>
              <w:rPr>
                <w:rFonts w:ascii="Arial" w:eastAsia="Times" w:hAnsi="Arial" w:cs="Arial"/>
                <w:b/>
                <w:bCs/>
              </w:rPr>
            </w:pPr>
            <w:r w:rsidRPr="00C6334E">
              <w:rPr>
                <w:rFonts w:ascii="Arial" w:eastAsia="Times" w:hAnsi="Arial" w:cs="Arial"/>
                <w:b/>
                <w:bCs/>
              </w:rPr>
              <w:t>Insurance</w:t>
            </w:r>
            <w:r>
              <w:rPr>
                <w:rFonts w:ascii="Arial" w:eastAsia="Times" w:hAnsi="Arial" w:cs="Arial"/>
                <w:b/>
                <w:bCs/>
              </w:rPr>
              <w:t xml:space="preserve"> Coverage</w:t>
            </w:r>
            <w:r w:rsidRPr="00C6334E">
              <w:rPr>
                <w:rFonts w:ascii="Arial" w:eastAsia="Times" w:hAnsi="Arial" w:cs="Arial"/>
                <w:b/>
                <w:bCs/>
              </w:rPr>
              <w:t>:</w:t>
            </w:r>
          </w:p>
          <w:p w:rsidR="00ED1D93" w:rsidRPr="00D012C2" w:rsidRDefault="00ED1D93" w:rsidP="00ED1D93">
            <w:pPr>
              <w:pStyle w:val="ListParagraph"/>
              <w:ind w:left="360"/>
              <w:rPr>
                <w:rFonts w:ascii="Arial" w:eastAsia="Times" w:hAnsi="Arial" w:cs="Arial"/>
                <w:b/>
                <w:bCs/>
              </w:rPr>
            </w:pPr>
          </w:p>
          <w:p w:rsidR="00ED1D93" w:rsidRPr="00C6334E" w:rsidRDefault="00ED1D93" w:rsidP="00ED1D93">
            <w:pPr>
              <w:pStyle w:val="ListParagraph"/>
              <w:numPr>
                <w:ilvl w:val="0"/>
                <w:numId w:val="7"/>
              </w:numPr>
              <w:ind w:left="0" w:hanging="720"/>
              <w:rPr>
                <w:rFonts w:ascii="Arial" w:eastAsia="Times" w:hAnsi="Arial" w:cs="Arial"/>
                <w:b/>
                <w:bCs/>
              </w:rPr>
            </w:pPr>
            <w:r>
              <w:rPr>
                <w:rFonts w:ascii="Arial" w:eastAsia="Times" w:hAnsi="Arial" w:cs="Arial"/>
                <w:bCs/>
              </w:rPr>
              <w:t xml:space="preserve">The </w:t>
            </w:r>
            <w:r w:rsidR="00EE1245">
              <w:rPr>
                <w:rFonts w:ascii="Arial" w:eastAsia="Times" w:hAnsi="Arial" w:cs="Arial"/>
                <w:bCs/>
              </w:rPr>
              <w:t>Service Provider</w:t>
            </w:r>
            <w:r>
              <w:rPr>
                <w:rFonts w:ascii="Arial" w:eastAsia="Times" w:hAnsi="Arial" w:cs="Arial"/>
                <w:bCs/>
              </w:rPr>
              <w:t xml:space="preserve"> selected by the Purchaser for the engagement set out herein will provide the Purchaser with a Certificate of Insurance from the </w:t>
            </w:r>
            <w:r w:rsidR="00EE1245">
              <w:rPr>
                <w:rFonts w:ascii="Arial" w:eastAsia="Times" w:hAnsi="Arial" w:cs="Arial"/>
                <w:bCs/>
              </w:rPr>
              <w:t>Service Provider’</w:t>
            </w:r>
            <w:r>
              <w:rPr>
                <w:rFonts w:ascii="Arial" w:eastAsia="Times" w:hAnsi="Arial" w:cs="Arial"/>
                <w:bCs/>
              </w:rPr>
              <w:t xml:space="preserve">s insurance company / broker indicating the types and amounts of insurance coverage held by the </w:t>
            </w:r>
            <w:r w:rsidR="00EE1245">
              <w:rPr>
                <w:rFonts w:ascii="Arial" w:eastAsia="Times" w:hAnsi="Arial" w:cs="Arial"/>
                <w:bCs/>
              </w:rPr>
              <w:t>Service Provider</w:t>
            </w:r>
            <w:r>
              <w:rPr>
                <w:rFonts w:ascii="Arial" w:eastAsia="Times" w:hAnsi="Arial" w:cs="Arial"/>
                <w:bCs/>
              </w:rPr>
              <w:t xml:space="preserve"> as evidence that the </w:t>
            </w:r>
            <w:r w:rsidR="00EE1245">
              <w:rPr>
                <w:rFonts w:ascii="Arial" w:eastAsia="Times" w:hAnsi="Arial" w:cs="Arial"/>
                <w:bCs/>
              </w:rPr>
              <w:t>Service Provider</w:t>
            </w:r>
            <w:r>
              <w:rPr>
                <w:rFonts w:ascii="Arial" w:eastAsia="Times" w:hAnsi="Arial" w:cs="Arial"/>
                <w:bCs/>
              </w:rPr>
              <w:t xml:space="preserve"> meets the Insurance requirements set forth in Section 12 of the Engagement Definition above and in compliance with the </w:t>
            </w:r>
            <w:r w:rsidR="00EE1245">
              <w:rPr>
                <w:rFonts w:ascii="Arial" w:eastAsia="Times" w:hAnsi="Arial" w:cs="Arial"/>
                <w:bCs/>
              </w:rPr>
              <w:t xml:space="preserve">Contract </w:t>
            </w:r>
            <w:r>
              <w:rPr>
                <w:rFonts w:ascii="Arial" w:eastAsia="Times" w:hAnsi="Arial" w:cs="Arial"/>
                <w:bCs/>
              </w:rPr>
              <w:t>Terms and Conditions</w:t>
            </w:r>
            <w:r w:rsidR="00EE1245">
              <w:rPr>
                <w:rFonts w:ascii="Arial" w:eastAsia="Times" w:hAnsi="Arial" w:cs="Arial"/>
                <w:bCs/>
              </w:rPr>
              <w:t xml:space="preserve"> for General Health Care Consulting and IMIT Consulting</w:t>
            </w:r>
            <w:r>
              <w:rPr>
                <w:rFonts w:ascii="Arial" w:eastAsia="Times" w:hAnsi="Arial" w:cs="Arial"/>
                <w:bCs/>
              </w:rPr>
              <w:t xml:space="preserve"> agreed to as a condition of being accepted on the Consulting Pre-Qualification List. The Certificate of Insurance is required before a Purchase Order will be issued by Supply Chain. For clarity, this requirement applies to the </w:t>
            </w:r>
            <w:r w:rsidR="00EE1245">
              <w:rPr>
                <w:rFonts w:ascii="Arial" w:eastAsia="Times" w:hAnsi="Arial" w:cs="Arial"/>
                <w:bCs/>
              </w:rPr>
              <w:t>Service Provider</w:t>
            </w:r>
            <w:r>
              <w:rPr>
                <w:rFonts w:ascii="Arial" w:eastAsia="Times" w:hAnsi="Arial" w:cs="Arial"/>
                <w:bCs/>
              </w:rPr>
              <w:t xml:space="preserve"> whether it is a consulting firm or a </w:t>
            </w:r>
            <w:r w:rsidR="00EE1245">
              <w:rPr>
                <w:rFonts w:ascii="Arial" w:eastAsia="Times" w:hAnsi="Arial" w:cs="Arial"/>
                <w:bCs/>
              </w:rPr>
              <w:t>sole proprietor (e.g. independent contractor)</w:t>
            </w:r>
            <w:r>
              <w:rPr>
                <w:rFonts w:ascii="Arial" w:eastAsia="Times" w:hAnsi="Arial" w:cs="Arial"/>
                <w:bCs/>
              </w:rPr>
              <w:t>.</w:t>
            </w:r>
            <w:r w:rsidR="00814DF5">
              <w:rPr>
                <w:rFonts w:ascii="Arial" w:eastAsia="Times" w:hAnsi="Arial" w:cs="Arial"/>
                <w:bCs/>
              </w:rPr>
              <w:t xml:space="preserve"> </w:t>
            </w:r>
          </w:p>
          <w:p w:rsidR="00D012C2" w:rsidRDefault="00D012C2" w:rsidP="00ED1D93"/>
        </w:tc>
      </w:tr>
      <w:tr w:rsidR="00ED1D93" w:rsidTr="00C6334E">
        <w:tc>
          <w:tcPr>
            <w:tcW w:w="9576" w:type="dxa"/>
            <w:shd w:val="clear" w:color="auto" w:fill="auto"/>
          </w:tcPr>
          <w:p w:rsidR="00ED1D93" w:rsidRDefault="00ED1D93" w:rsidP="00ED1D93">
            <w:pPr>
              <w:rPr>
                <w:rFonts w:ascii="Arial" w:hAnsi="Arial" w:cs="Arial"/>
                <w:lang w:val="en-CA"/>
              </w:rPr>
            </w:pPr>
            <w:r>
              <w:rPr>
                <w:rFonts w:ascii="Arial" w:hAnsi="Arial" w:cs="Arial"/>
                <w:b/>
                <w:bCs/>
              </w:rPr>
              <w:t>14.</w:t>
            </w:r>
            <w:r w:rsidRPr="00C6334E">
              <w:rPr>
                <w:rFonts w:ascii="Arial" w:hAnsi="Arial" w:cs="Arial"/>
                <w:lang w:val="en-CA"/>
              </w:rPr>
              <w:t xml:space="preserve"> </w:t>
            </w:r>
            <w:r w:rsidR="00EE1245">
              <w:rPr>
                <w:rFonts w:ascii="Arial" w:hAnsi="Arial" w:cs="Arial"/>
                <w:b/>
                <w:lang w:val="en-CA"/>
              </w:rPr>
              <w:t>Service Provider</w:t>
            </w:r>
            <w:r w:rsidRPr="00ED1D93">
              <w:rPr>
                <w:rFonts w:ascii="Arial" w:hAnsi="Arial" w:cs="Arial"/>
                <w:b/>
                <w:lang w:val="en-CA"/>
              </w:rPr>
              <w:t xml:space="preserve"> Conflict of Interest Declaration</w:t>
            </w:r>
          </w:p>
          <w:p w:rsidR="00ED1D93" w:rsidRDefault="00ED1D93" w:rsidP="00ED1D93">
            <w:pPr>
              <w:rPr>
                <w:rFonts w:ascii="Arial" w:hAnsi="Arial" w:cs="Arial"/>
                <w:lang w:val="en-CA"/>
              </w:rPr>
            </w:pPr>
          </w:p>
          <w:p w:rsidR="00ED1D93" w:rsidRPr="00C6334E" w:rsidRDefault="00ED1D93" w:rsidP="00ED1D93">
            <w:pPr>
              <w:rPr>
                <w:rFonts w:ascii="Arial" w:hAnsi="Arial" w:cs="Arial"/>
                <w:lang w:val="en-CA"/>
              </w:rPr>
            </w:pPr>
            <w:r w:rsidRPr="00C6334E">
              <w:rPr>
                <w:rFonts w:ascii="Arial" w:hAnsi="Arial" w:cs="Arial"/>
                <w:lang w:val="en-CA"/>
              </w:rPr>
              <w:t xml:space="preserve">The </w:t>
            </w:r>
            <w:r w:rsidR="00EE1245">
              <w:rPr>
                <w:rFonts w:ascii="Arial" w:hAnsi="Arial" w:cs="Arial"/>
                <w:lang w:val="en-CA"/>
              </w:rPr>
              <w:t>Service Provider</w:t>
            </w:r>
            <w:r w:rsidRPr="00C6334E">
              <w:rPr>
                <w:rFonts w:ascii="Arial" w:hAnsi="Arial" w:cs="Arial"/>
                <w:lang w:val="en-CA"/>
              </w:rPr>
              <w:t xml:space="preserve"> and its shareholders, directors, officers, agents, servants or employees will take all reasonable steps to ensure avoidance of all direct or indirect conflicts of interest (either actual or potential) between any of their individual interests and those of the </w:t>
            </w:r>
            <w:r>
              <w:rPr>
                <w:rFonts w:ascii="Arial" w:hAnsi="Arial" w:cs="Arial"/>
                <w:lang w:val="en-CA"/>
              </w:rPr>
              <w:t>Purchaser</w:t>
            </w:r>
            <w:r w:rsidRPr="00C6334E">
              <w:rPr>
                <w:rFonts w:ascii="Arial" w:hAnsi="Arial" w:cs="Arial"/>
                <w:lang w:val="en-CA"/>
              </w:rPr>
              <w:t xml:space="preserve">.  If the </w:t>
            </w:r>
            <w:r w:rsidR="00EE1245">
              <w:rPr>
                <w:rFonts w:ascii="Arial" w:hAnsi="Arial" w:cs="Arial"/>
                <w:lang w:val="en-CA"/>
              </w:rPr>
              <w:t>Service Provider</w:t>
            </w:r>
            <w:r w:rsidRPr="00C6334E">
              <w:rPr>
                <w:rFonts w:ascii="Arial" w:hAnsi="Arial" w:cs="Arial"/>
                <w:lang w:val="en-CA"/>
              </w:rPr>
              <w:t xml:space="preserve"> becomes aware of any reasonable possibility of any direct or indirect conflict, then the </w:t>
            </w:r>
            <w:r w:rsidR="00EE1245">
              <w:rPr>
                <w:rFonts w:ascii="Arial" w:hAnsi="Arial" w:cs="Arial"/>
                <w:lang w:val="en-CA"/>
              </w:rPr>
              <w:t>Service Provider</w:t>
            </w:r>
            <w:r w:rsidRPr="00C6334E">
              <w:rPr>
                <w:rFonts w:ascii="Arial" w:hAnsi="Arial" w:cs="Arial"/>
                <w:lang w:val="en-CA"/>
              </w:rPr>
              <w:t xml:space="preserve"> will promptly disclose to the </w:t>
            </w:r>
            <w:r>
              <w:rPr>
                <w:rFonts w:ascii="Arial" w:hAnsi="Arial" w:cs="Arial"/>
                <w:lang w:val="en-CA"/>
              </w:rPr>
              <w:t>Purchaser</w:t>
            </w:r>
            <w:r w:rsidRPr="00C6334E">
              <w:rPr>
                <w:rFonts w:ascii="Arial" w:hAnsi="Arial" w:cs="Arial"/>
                <w:lang w:val="en-CA"/>
              </w:rPr>
              <w:t xml:space="preserve"> the applicable facts and circumstances.  Failure to resolve a conflict to the satisfaction of the </w:t>
            </w:r>
            <w:r>
              <w:rPr>
                <w:rFonts w:ascii="Arial" w:hAnsi="Arial" w:cs="Arial"/>
                <w:lang w:val="en-CA"/>
              </w:rPr>
              <w:t>Purchaser</w:t>
            </w:r>
            <w:r w:rsidRPr="00C6334E">
              <w:rPr>
                <w:rFonts w:ascii="Arial" w:hAnsi="Arial" w:cs="Arial"/>
                <w:lang w:val="en-CA"/>
              </w:rPr>
              <w:t xml:space="preserve"> will constitute a material default by the </w:t>
            </w:r>
            <w:r w:rsidR="00EE1245">
              <w:rPr>
                <w:rFonts w:ascii="Arial" w:hAnsi="Arial" w:cs="Arial"/>
                <w:lang w:val="en-CA"/>
              </w:rPr>
              <w:t>Service Provider</w:t>
            </w:r>
            <w:r w:rsidRPr="00C6334E">
              <w:rPr>
                <w:rFonts w:ascii="Arial" w:hAnsi="Arial" w:cs="Arial"/>
                <w:lang w:val="en-CA"/>
              </w:rPr>
              <w:t xml:space="preserve"> entitling the Purchaser to immediately terminate this Contract without liability to the </w:t>
            </w:r>
            <w:r w:rsidR="00EE1245">
              <w:rPr>
                <w:rFonts w:ascii="Arial" w:hAnsi="Arial" w:cs="Arial"/>
                <w:lang w:val="en-CA"/>
              </w:rPr>
              <w:t>Service Provider</w:t>
            </w:r>
            <w:r w:rsidRPr="00C6334E">
              <w:rPr>
                <w:rFonts w:ascii="Arial" w:hAnsi="Arial" w:cs="Arial"/>
                <w:lang w:val="en-CA"/>
              </w:rPr>
              <w:t>.</w:t>
            </w:r>
          </w:p>
          <w:p w:rsidR="00ED1D93" w:rsidRPr="00C6334E" w:rsidRDefault="00ED1D93" w:rsidP="00EE1245">
            <w:pPr>
              <w:ind w:firstLine="720"/>
              <w:rPr>
                <w:b/>
                <w:smallCaps/>
                <w:sz w:val="18"/>
                <w:szCs w:val="18"/>
              </w:rPr>
            </w:pPr>
          </w:p>
          <w:p w:rsidR="00ED1D93" w:rsidRPr="00ED1D93" w:rsidRDefault="00EE1245" w:rsidP="00ED1D93">
            <w:pPr>
              <w:rPr>
                <w:rFonts w:ascii="Arial" w:hAnsi="Arial" w:cs="Arial"/>
                <w:i/>
                <w:sz w:val="20"/>
              </w:rPr>
            </w:pPr>
            <w:r>
              <w:rPr>
                <w:rFonts w:ascii="Arial" w:hAnsi="Arial" w:cs="Arial"/>
                <w:i/>
                <w:sz w:val="20"/>
              </w:rPr>
              <w:t xml:space="preserve">Service Provider </w:t>
            </w:r>
            <w:r w:rsidR="00ED1D93" w:rsidRPr="00ED1D93">
              <w:rPr>
                <w:rFonts w:ascii="Arial" w:hAnsi="Arial" w:cs="Arial"/>
                <w:i/>
                <w:sz w:val="20"/>
              </w:rPr>
              <w:t>to indicate its agreement to the foregoing No Conflict of Interest statement:</w:t>
            </w:r>
          </w:p>
          <w:p w:rsidR="00ED1D93" w:rsidRPr="00C6334E" w:rsidRDefault="00ED1D93" w:rsidP="00ED1D93">
            <w:pPr>
              <w:rPr>
                <w:b/>
                <w:sz w:val="18"/>
                <w:szCs w:val="18"/>
              </w:rPr>
            </w:pPr>
          </w:p>
          <w:p w:rsidR="00ED1D93" w:rsidRPr="00C6334E" w:rsidRDefault="00ED1D93" w:rsidP="00ED1D93">
            <w:pPr>
              <w:rPr>
                <w:rFonts w:ascii="Arial" w:hAnsi="Arial" w:cs="Arial"/>
                <w:lang w:val="en-CA"/>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C46851">
              <w:rPr>
                <w:b/>
                <w:smallCaps/>
                <w:sz w:val="18"/>
                <w:szCs w:val="18"/>
              </w:rPr>
            </w:r>
            <w:r w:rsidR="00C46851">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Arial"/>
                <w:b/>
                <w:sz w:val="22"/>
                <w:szCs w:val="18"/>
              </w:rPr>
              <w:t xml:space="preserve">The </w:t>
            </w:r>
            <w:r w:rsidR="00EE1245">
              <w:rPr>
                <w:rFonts w:ascii="Arial" w:hAnsi="Arial" w:cs="Arial"/>
                <w:b/>
                <w:sz w:val="22"/>
                <w:szCs w:val="18"/>
              </w:rPr>
              <w:t>Service Provider</w:t>
            </w:r>
            <w:r w:rsidRPr="00C6334E">
              <w:rPr>
                <w:rFonts w:ascii="Arial" w:hAnsi="Arial" w:cs="Arial"/>
                <w:b/>
                <w:sz w:val="22"/>
                <w:szCs w:val="18"/>
              </w:rPr>
              <w:t xml:space="preserve"> agrees to the foregoing No Conflict of Interest statement.</w:t>
            </w:r>
          </w:p>
          <w:p w:rsidR="00ED1D93" w:rsidRPr="00C6334E" w:rsidDel="00ED1D93" w:rsidRDefault="00ED1D93" w:rsidP="00ED1D93">
            <w:pPr>
              <w:pStyle w:val="ListParagraph"/>
              <w:ind w:left="0"/>
              <w:rPr>
                <w:rFonts w:ascii="Arial" w:eastAsia="Times" w:hAnsi="Arial" w:cs="Arial"/>
                <w:b/>
                <w:bCs/>
              </w:rPr>
            </w:pPr>
          </w:p>
        </w:tc>
      </w:tr>
      <w:tr w:rsidR="0027084A" w:rsidTr="00C6334E">
        <w:tc>
          <w:tcPr>
            <w:tcW w:w="9576" w:type="dxa"/>
            <w:shd w:val="clear" w:color="auto" w:fill="auto"/>
          </w:tcPr>
          <w:p w:rsidR="00ED1D93" w:rsidRPr="00ED1D93" w:rsidRDefault="00ED1D93" w:rsidP="00ED1D93">
            <w:pPr>
              <w:pStyle w:val="ListParagraph"/>
              <w:ind w:left="0"/>
              <w:rPr>
                <w:rFonts w:ascii="Arial" w:eastAsia="Times" w:hAnsi="Arial" w:cs="Arial"/>
                <w:b/>
                <w:bCs/>
              </w:rPr>
            </w:pPr>
            <w:r>
              <w:rPr>
                <w:rFonts w:ascii="Arial" w:eastAsia="Times" w:hAnsi="Arial" w:cs="Arial"/>
                <w:b/>
                <w:bCs/>
              </w:rPr>
              <w:t xml:space="preserve">15.   </w:t>
            </w:r>
            <w:r w:rsidRPr="00ED1D93">
              <w:rPr>
                <w:rFonts w:ascii="Arial" w:eastAsia="Times" w:hAnsi="Arial" w:cs="Arial"/>
                <w:b/>
                <w:bCs/>
              </w:rPr>
              <w:t>Special Considerations Response:</w:t>
            </w:r>
          </w:p>
          <w:p w:rsidR="0027084A" w:rsidRPr="005905D9" w:rsidRDefault="00ED1D93" w:rsidP="00EE1245">
            <w:pPr>
              <w:pStyle w:val="ListParagraph"/>
              <w:numPr>
                <w:ilvl w:val="0"/>
                <w:numId w:val="10"/>
              </w:numPr>
              <w:ind w:left="0" w:hanging="720"/>
              <w:rPr>
                <w:lang w:val="en-CA"/>
              </w:rPr>
            </w:pPr>
            <w:r w:rsidRPr="00ED1D93">
              <w:rPr>
                <w:rFonts w:ascii="Arial" w:eastAsia="Times" w:hAnsi="Arial" w:cs="Arial"/>
                <w:bCs/>
              </w:rPr>
              <w:t xml:space="preserve">In addition, </w:t>
            </w:r>
            <w:r w:rsidR="00EE1245">
              <w:rPr>
                <w:rFonts w:ascii="Arial" w:eastAsia="Times" w:hAnsi="Arial" w:cs="Arial"/>
                <w:bCs/>
              </w:rPr>
              <w:t>Service Provider</w:t>
            </w:r>
            <w:r w:rsidRPr="00ED1D93">
              <w:rPr>
                <w:rFonts w:ascii="Arial" w:eastAsia="Times" w:hAnsi="Arial" w:cs="Arial"/>
                <w:bCs/>
              </w:rPr>
              <w:t xml:space="preserve"> to describe how you will mitigate any constraints or special considerations identified by the Purchaser in Section 7 of the Engagement Definition.</w:t>
            </w:r>
          </w:p>
        </w:tc>
      </w:tr>
    </w:tbl>
    <w:p w:rsidR="005905D9" w:rsidRDefault="005905D9" w:rsidP="005905D9">
      <w:pPr>
        <w:rPr>
          <w:rFonts w:ascii="Arial" w:hAnsi="Arial" w:cs="Arial"/>
          <w:b/>
          <w:sz w:val="18"/>
          <w:szCs w:val="18"/>
        </w:rPr>
      </w:pPr>
    </w:p>
    <w:p w:rsidR="000E06EB" w:rsidRDefault="000E06EB" w:rsidP="006E104C">
      <w:pPr>
        <w:rPr>
          <w:rFonts w:ascii="Arial" w:hAnsi="Arial" w:cs="Arial"/>
          <w:b/>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554"/>
        <w:gridCol w:w="2445"/>
        <w:gridCol w:w="2127"/>
      </w:tblGrid>
      <w:tr w:rsidR="001C5C2B" w:rsidRPr="00327F48" w:rsidTr="001C5C2B">
        <w:tc>
          <w:tcPr>
            <w:tcW w:w="2480" w:type="dxa"/>
            <w:shd w:val="clear" w:color="auto" w:fill="auto"/>
          </w:tcPr>
          <w:p w:rsidR="001C5C2B" w:rsidRPr="00327F48" w:rsidRDefault="001C5C2B" w:rsidP="006E104C">
            <w:pPr>
              <w:rPr>
                <w:rFonts w:ascii="Arial" w:hAnsi="Arial" w:cs="Arial"/>
                <w:b/>
                <w:sz w:val="18"/>
                <w:szCs w:val="18"/>
              </w:rPr>
            </w:pPr>
          </w:p>
        </w:tc>
        <w:tc>
          <w:tcPr>
            <w:tcW w:w="2554" w:type="dxa"/>
            <w:shd w:val="clear" w:color="auto" w:fill="auto"/>
          </w:tcPr>
          <w:p w:rsidR="001C5C2B" w:rsidRPr="00327F48" w:rsidRDefault="001C5C2B" w:rsidP="006E104C">
            <w:pPr>
              <w:rPr>
                <w:rFonts w:ascii="Arial" w:hAnsi="Arial" w:cs="Arial"/>
                <w:b/>
                <w:sz w:val="18"/>
                <w:szCs w:val="18"/>
              </w:rPr>
            </w:pPr>
            <w:r w:rsidRPr="00327F48">
              <w:rPr>
                <w:rFonts w:ascii="Arial" w:hAnsi="Arial" w:cs="Arial"/>
                <w:b/>
                <w:sz w:val="18"/>
                <w:szCs w:val="18"/>
              </w:rPr>
              <w:t>Signed by an authorized representative of the Purchaser</w:t>
            </w:r>
          </w:p>
        </w:tc>
        <w:tc>
          <w:tcPr>
            <w:tcW w:w="2445" w:type="dxa"/>
          </w:tcPr>
          <w:p w:rsidR="001C5C2B" w:rsidRPr="00327F48" w:rsidRDefault="001C5C2B" w:rsidP="00EE1245">
            <w:pPr>
              <w:rPr>
                <w:rFonts w:ascii="Arial" w:hAnsi="Arial" w:cs="Arial"/>
                <w:b/>
                <w:sz w:val="18"/>
                <w:szCs w:val="18"/>
              </w:rPr>
            </w:pPr>
            <w:r w:rsidRPr="00327F48">
              <w:rPr>
                <w:rFonts w:ascii="Arial" w:hAnsi="Arial" w:cs="Arial"/>
                <w:b/>
                <w:sz w:val="18"/>
                <w:szCs w:val="18"/>
              </w:rPr>
              <w:t>Signed by an authorized representative of the Purchaser</w:t>
            </w:r>
          </w:p>
        </w:tc>
        <w:tc>
          <w:tcPr>
            <w:tcW w:w="2127" w:type="dxa"/>
            <w:shd w:val="clear" w:color="auto" w:fill="auto"/>
          </w:tcPr>
          <w:p w:rsidR="001C5C2B" w:rsidRPr="00327F48" w:rsidRDefault="001C5C2B" w:rsidP="00EE1245">
            <w:pPr>
              <w:rPr>
                <w:rFonts w:ascii="Arial" w:hAnsi="Arial" w:cs="Arial"/>
                <w:b/>
                <w:sz w:val="18"/>
                <w:szCs w:val="18"/>
              </w:rPr>
            </w:pPr>
            <w:r w:rsidRPr="00327F48">
              <w:rPr>
                <w:rFonts w:ascii="Arial" w:hAnsi="Arial" w:cs="Arial"/>
                <w:b/>
                <w:sz w:val="18"/>
                <w:szCs w:val="18"/>
              </w:rPr>
              <w:t xml:space="preserve">Signed by an authorized signatory of the </w:t>
            </w:r>
            <w:r>
              <w:rPr>
                <w:rFonts w:ascii="Arial" w:hAnsi="Arial" w:cs="Arial"/>
                <w:b/>
                <w:sz w:val="18"/>
                <w:szCs w:val="18"/>
              </w:rPr>
              <w:t>Service Provider</w:t>
            </w:r>
          </w:p>
        </w:tc>
      </w:tr>
      <w:tr w:rsidR="001C5C2B" w:rsidRPr="00327F48" w:rsidTr="001C5C2B">
        <w:trPr>
          <w:trHeight w:val="490"/>
        </w:trPr>
        <w:tc>
          <w:tcPr>
            <w:tcW w:w="2480" w:type="dxa"/>
            <w:shd w:val="clear" w:color="auto" w:fill="auto"/>
          </w:tcPr>
          <w:p w:rsidR="001C5C2B" w:rsidRPr="00327F48" w:rsidRDefault="001C5C2B" w:rsidP="006E104C">
            <w:pPr>
              <w:rPr>
                <w:rFonts w:ascii="Arial" w:hAnsi="Arial" w:cs="Arial"/>
                <w:b/>
                <w:sz w:val="18"/>
                <w:szCs w:val="18"/>
              </w:rPr>
            </w:pPr>
            <w:r w:rsidRPr="00327F48">
              <w:rPr>
                <w:rFonts w:ascii="Arial" w:hAnsi="Arial" w:cs="Arial"/>
                <w:b/>
                <w:sz w:val="18"/>
                <w:szCs w:val="18"/>
              </w:rPr>
              <w:t>Authorized Signature</w:t>
            </w:r>
          </w:p>
        </w:tc>
        <w:tc>
          <w:tcPr>
            <w:tcW w:w="2554" w:type="dxa"/>
            <w:shd w:val="clear" w:color="auto" w:fill="auto"/>
          </w:tcPr>
          <w:p w:rsidR="001C5C2B" w:rsidRPr="00327F48" w:rsidRDefault="001C5C2B" w:rsidP="006E104C">
            <w:pPr>
              <w:rPr>
                <w:rFonts w:ascii="Arial" w:hAnsi="Arial" w:cs="Arial"/>
                <w:b/>
                <w:sz w:val="18"/>
                <w:szCs w:val="18"/>
              </w:rPr>
            </w:pPr>
          </w:p>
        </w:tc>
        <w:tc>
          <w:tcPr>
            <w:tcW w:w="2445" w:type="dxa"/>
          </w:tcPr>
          <w:p w:rsidR="001C5C2B" w:rsidRPr="00327F48" w:rsidRDefault="001C5C2B" w:rsidP="006E104C">
            <w:pPr>
              <w:rPr>
                <w:rFonts w:ascii="Arial" w:hAnsi="Arial" w:cs="Arial"/>
                <w:b/>
                <w:sz w:val="18"/>
                <w:szCs w:val="18"/>
              </w:rPr>
            </w:pPr>
          </w:p>
        </w:tc>
        <w:tc>
          <w:tcPr>
            <w:tcW w:w="2127" w:type="dxa"/>
            <w:shd w:val="clear" w:color="auto" w:fill="auto"/>
          </w:tcPr>
          <w:p w:rsidR="001C5C2B" w:rsidRPr="00327F48" w:rsidRDefault="001C5C2B" w:rsidP="006E104C">
            <w:pPr>
              <w:rPr>
                <w:rFonts w:ascii="Arial" w:hAnsi="Arial" w:cs="Arial"/>
                <w:b/>
                <w:sz w:val="18"/>
                <w:szCs w:val="18"/>
              </w:rPr>
            </w:pPr>
          </w:p>
        </w:tc>
      </w:tr>
      <w:tr w:rsidR="001C5C2B" w:rsidRPr="00327F48" w:rsidTr="001C5C2B">
        <w:trPr>
          <w:trHeight w:val="490"/>
        </w:trPr>
        <w:tc>
          <w:tcPr>
            <w:tcW w:w="2480" w:type="dxa"/>
            <w:shd w:val="clear" w:color="auto" w:fill="auto"/>
          </w:tcPr>
          <w:p w:rsidR="001C5C2B" w:rsidRPr="00327F48" w:rsidRDefault="001C5C2B" w:rsidP="006E104C">
            <w:pPr>
              <w:rPr>
                <w:rFonts w:ascii="Arial" w:hAnsi="Arial" w:cs="Arial"/>
                <w:b/>
                <w:sz w:val="18"/>
                <w:szCs w:val="18"/>
              </w:rPr>
            </w:pPr>
            <w:r w:rsidRPr="00327F48">
              <w:rPr>
                <w:rFonts w:ascii="Arial" w:hAnsi="Arial" w:cs="Arial"/>
                <w:b/>
                <w:sz w:val="18"/>
                <w:szCs w:val="18"/>
              </w:rPr>
              <w:t>Name of Signatory (printed)</w:t>
            </w:r>
          </w:p>
        </w:tc>
        <w:tc>
          <w:tcPr>
            <w:tcW w:w="2554" w:type="dxa"/>
            <w:shd w:val="clear" w:color="auto" w:fill="auto"/>
          </w:tcPr>
          <w:p w:rsidR="001C5C2B" w:rsidRPr="00327F48" w:rsidRDefault="001C5C2B" w:rsidP="006E104C">
            <w:pPr>
              <w:rPr>
                <w:rFonts w:ascii="Arial" w:hAnsi="Arial" w:cs="Arial"/>
                <w:b/>
                <w:sz w:val="18"/>
                <w:szCs w:val="18"/>
              </w:rPr>
            </w:pPr>
          </w:p>
        </w:tc>
        <w:tc>
          <w:tcPr>
            <w:tcW w:w="2445" w:type="dxa"/>
          </w:tcPr>
          <w:p w:rsidR="001C5C2B" w:rsidRPr="00327F48" w:rsidRDefault="001C5C2B" w:rsidP="006E104C">
            <w:pPr>
              <w:rPr>
                <w:rFonts w:ascii="Arial" w:hAnsi="Arial" w:cs="Arial"/>
                <w:b/>
                <w:sz w:val="18"/>
                <w:szCs w:val="18"/>
              </w:rPr>
            </w:pPr>
          </w:p>
        </w:tc>
        <w:tc>
          <w:tcPr>
            <w:tcW w:w="2127" w:type="dxa"/>
            <w:shd w:val="clear" w:color="auto" w:fill="auto"/>
          </w:tcPr>
          <w:p w:rsidR="001C5C2B" w:rsidRPr="00327F48" w:rsidRDefault="001C5C2B" w:rsidP="006E104C">
            <w:pPr>
              <w:rPr>
                <w:rFonts w:ascii="Arial" w:hAnsi="Arial" w:cs="Arial"/>
                <w:b/>
                <w:sz w:val="18"/>
                <w:szCs w:val="18"/>
              </w:rPr>
            </w:pPr>
          </w:p>
        </w:tc>
      </w:tr>
      <w:tr w:rsidR="001C5C2B" w:rsidRPr="00327F48" w:rsidTr="001C5C2B">
        <w:trPr>
          <w:trHeight w:val="490"/>
        </w:trPr>
        <w:tc>
          <w:tcPr>
            <w:tcW w:w="2480" w:type="dxa"/>
            <w:shd w:val="clear" w:color="auto" w:fill="auto"/>
          </w:tcPr>
          <w:p w:rsidR="001C5C2B" w:rsidRPr="00327F48" w:rsidRDefault="001C5C2B" w:rsidP="006E104C">
            <w:pPr>
              <w:rPr>
                <w:rFonts w:ascii="Arial" w:hAnsi="Arial" w:cs="Arial"/>
                <w:b/>
                <w:sz w:val="18"/>
                <w:szCs w:val="18"/>
              </w:rPr>
            </w:pPr>
            <w:r>
              <w:rPr>
                <w:rFonts w:ascii="Arial" w:hAnsi="Arial" w:cs="Arial"/>
                <w:b/>
                <w:sz w:val="18"/>
                <w:szCs w:val="18"/>
              </w:rPr>
              <w:t>Designation of Signatory</w:t>
            </w:r>
          </w:p>
        </w:tc>
        <w:tc>
          <w:tcPr>
            <w:tcW w:w="2554" w:type="dxa"/>
            <w:shd w:val="clear" w:color="auto" w:fill="auto"/>
          </w:tcPr>
          <w:p w:rsidR="001C5C2B" w:rsidRPr="00327F48" w:rsidRDefault="001C5C2B" w:rsidP="006E104C">
            <w:pPr>
              <w:rPr>
                <w:rFonts w:ascii="Arial" w:hAnsi="Arial" w:cs="Arial"/>
                <w:b/>
                <w:sz w:val="18"/>
                <w:szCs w:val="18"/>
              </w:rPr>
            </w:pPr>
          </w:p>
        </w:tc>
        <w:tc>
          <w:tcPr>
            <w:tcW w:w="2445" w:type="dxa"/>
          </w:tcPr>
          <w:p w:rsidR="001C5C2B" w:rsidRPr="00327F48" w:rsidRDefault="001C5C2B" w:rsidP="006E104C">
            <w:pPr>
              <w:rPr>
                <w:rFonts w:ascii="Arial" w:hAnsi="Arial" w:cs="Arial"/>
                <w:b/>
                <w:sz w:val="18"/>
                <w:szCs w:val="18"/>
              </w:rPr>
            </w:pPr>
          </w:p>
        </w:tc>
        <w:tc>
          <w:tcPr>
            <w:tcW w:w="2127" w:type="dxa"/>
            <w:shd w:val="clear" w:color="auto" w:fill="auto"/>
          </w:tcPr>
          <w:p w:rsidR="001C5C2B" w:rsidRPr="00327F48" w:rsidRDefault="001C5C2B" w:rsidP="006E104C">
            <w:pPr>
              <w:rPr>
                <w:rFonts w:ascii="Arial" w:hAnsi="Arial" w:cs="Arial"/>
                <w:b/>
                <w:sz w:val="18"/>
                <w:szCs w:val="18"/>
              </w:rPr>
            </w:pPr>
          </w:p>
        </w:tc>
      </w:tr>
      <w:tr w:rsidR="001C5C2B" w:rsidRPr="00327F48" w:rsidTr="001C5C2B">
        <w:trPr>
          <w:trHeight w:val="490"/>
        </w:trPr>
        <w:tc>
          <w:tcPr>
            <w:tcW w:w="2480" w:type="dxa"/>
            <w:shd w:val="clear" w:color="auto" w:fill="auto"/>
          </w:tcPr>
          <w:p w:rsidR="001C5C2B" w:rsidRPr="00327F48" w:rsidRDefault="001C5C2B" w:rsidP="006E104C">
            <w:pPr>
              <w:rPr>
                <w:rFonts w:ascii="Arial" w:hAnsi="Arial" w:cs="Arial"/>
                <w:b/>
                <w:sz w:val="18"/>
                <w:szCs w:val="18"/>
              </w:rPr>
            </w:pPr>
            <w:r w:rsidRPr="00327F48">
              <w:rPr>
                <w:rFonts w:ascii="Arial" w:hAnsi="Arial" w:cs="Arial"/>
                <w:b/>
                <w:sz w:val="18"/>
                <w:szCs w:val="18"/>
              </w:rPr>
              <w:t>Date signed</w:t>
            </w:r>
          </w:p>
        </w:tc>
        <w:tc>
          <w:tcPr>
            <w:tcW w:w="2554" w:type="dxa"/>
            <w:shd w:val="clear" w:color="auto" w:fill="auto"/>
          </w:tcPr>
          <w:p w:rsidR="001C5C2B" w:rsidRPr="00327F48" w:rsidRDefault="001C5C2B" w:rsidP="006E104C">
            <w:pPr>
              <w:rPr>
                <w:rFonts w:ascii="Arial" w:hAnsi="Arial" w:cs="Arial"/>
                <w:b/>
                <w:sz w:val="18"/>
                <w:szCs w:val="18"/>
              </w:rPr>
            </w:pPr>
          </w:p>
        </w:tc>
        <w:tc>
          <w:tcPr>
            <w:tcW w:w="2445" w:type="dxa"/>
          </w:tcPr>
          <w:p w:rsidR="001C5C2B" w:rsidRPr="00327F48" w:rsidRDefault="001C5C2B" w:rsidP="006E104C">
            <w:pPr>
              <w:rPr>
                <w:rFonts w:ascii="Arial" w:hAnsi="Arial" w:cs="Arial"/>
                <w:b/>
                <w:sz w:val="18"/>
                <w:szCs w:val="18"/>
              </w:rPr>
            </w:pPr>
          </w:p>
        </w:tc>
        <w:tc>
          <w:tcPr>
            <w:tcW w:w="2127" w:type="dxa"/>
            <w:shd w:val="clear" w:color="auto" w:fill="auto"/>
          </w:tcPr>
          <w:p w:rsidR="001C5C2B" w:rsidRPr="00327F48" w:rsidRDefault="001C5C2B" w:rsidP="006E104C">
            <w:pPr>
              <w:rPr>
                <w:rFonts w:ascii="Arial" w:hAnsi="Arial" w:cs="Arial"/>
                <w:b/>
                <w:sz w:val="18"/>
                <w:szCs w:val="18"/>
              </w:rPr>
            </w:pPr>
          </w:p>
        </w:tc>
      </w:tr>
    </w:tbl>
    <w:p w:rsidR="00C236A7" w:rsidRDefault="00C236A7" w:rsidP="006E104C">
      <w:pPr>
        <w:rPr>
          <w:rFonts w:ascii="Arial" w:hAnsi="Arial" w:cs="Arial"/>
          <w:b/>
          <w:sz w:val="18"/>
          <w:szCs w:val="18"/>
        </w:rPr>
      </w:pPr>
    </w:p>
    <w:p w:rsidR="00BB2827" w:rsidRPr="00E247DC" w:rsidRDefault="00BB2827" w:rsidP="006E104C">
      <w:pPr>
        <w:rPr>
          <w:rFonts w:ascii="Arial" w:hAnsi="Arial" w:cs="Arial"/>
          <w:b/>
          <w:sz w:val="22"/>
          <w:szCs w:val="22"/>
        </w:rPr>
      </w:pPr>
      <w:r w:rsidRPr="00E247DC">
        <w:rPr>
          <w:rFonts w:ascii="Arial" w:hAnsi="Arial" w:cs="Arial"/>
          <w:b/>
          <w:sz w:val="22"/>
          <w:szCs w:val="22"/>
        </w:rPr>
        <w:t>Parties agree that the requirements and the response provided above are mutually acceptable.  No contract is formed until such time as Supply Chain issues a valid purchase order for this Statement of Work.</w:t>
      </w:r>
    </w:p>
    <w:p w:rsidR="002D389B" w:rsidRPr="00E247DC" w:rsidRDefault="002D389B" w:rsidP="006E104C">
      <w:pPr>
        <w:rPr>
          <w:rFonts w:ascii="Arial" w:hAnsi="Arial" w:cs="Arial"/>
          <w:b/>
          <w:sz w:val="22"/>
          <w:szCs w:val="22"/>
        </w:rPr>
      </w:pPr>
    </w:p>
    <w:p w:rsidR="002D389B" w:rsidRPr="00E247DC" w:rsidRDefault="002D389B" w:rsidP="006E104C">
      <w:pPr>
        <w:rPr>
          <w:rFonts w:ascii="Arial" w:hAnsi="Arial" w:cs="Arial"/>
          <w:sz w:val="22"/>
          <w:szCs w:val="22"/>
        </w:rPr>
      </w:pPr>
      <w:r w:rsidRPr="00E247DC">
        <w:rPr>
          <w:rFonts w:ascii="Arial" w:hAnsi="Arial" w:cs="Arial"/>
          <w:b/>
          <w:sz w:val="22"/>
          <w:szCs w:val="22"/>
          <w:u w:val="single"/>
        </w:rPr>
        <w:t>Purchaser</w:t>
      </w:r>
      <w:r w:rsidR="001E6613" w:rsidRPr="00E247DC">
        <w:rPr>
          <w:rFonts w:ascii="Arial" w:hAnsi="Arial" w:cs="Arial"/>
          <w:b/>
          <w:sz w:val="22"/>
          <w:szCs w:val="22"/>
          <w:u w:val="single"/>
        </w:rPr>
        <w:t xml:space="preserve"> </w:t>
      </w:r>
      <w:r w:rsidRPr="00E247DC">
        <w:rPr>
          <w:rFonts w:ascii="Arial" w:hAnsi="Arial" w:cs="Arial"/>
          <w:b/>
          <w:sz w:val="22"/>
          <w:szCs w:val="22"/>
          <w:u w:val="single"/>
        </w:rPr>
        <w:t>Conflict of Interest</w:t>
      </w:r>
      <w:r w:rsidR="001E6613" w:rsidRPr="00E247DC">
        <w:rPr>
          <w:rFonts w:ascii="Arial" w:hAnsi="Arial" w:cs="Arial"/>
          <w:b/>
          <w:sz w:val="22"/>
          <w:szCs w:val="22"/>
          <w:u w:val="single"/>
        </w:rPr>
        <w:t>:</w:t>
      </w:r>
    </w:p>
    <w:p w:rsidR="000E06EB" w:rsidRPr="00E247DC" w:rsidRDefault="000E06EB" w:rsidP="006E104C">
      <w:pPr>
        <w:rPr>
          <w:rFonts w:ascii="Arial" w:hAnsi="Arial" w:cs="Arial"/>
          <w:sz w:val="22"/>
          <w:szCs w:val="22"/>
        </w:rPr>
      </w:pPr>
    </w:p>
    <w:p w:rsidR="00D0706F" w:rsidRPr="00E247DC" w:rsidRDefault="00D0706F" w:rsidP="006E104C">
      <w:pPr>
        <w:rPr>
          <w:rFonts w:ascii="Arial" w:hAnsi="Arial" w:cs="Arial"/>
          <w:sz w:val="22"/>
          <w:szCs w:val="22"/>
        </w:rPr>
      </w:pPr>
      <w:r w:rsidRPr="00E247DC">
        <w:rPr>
          <w:rFonts w:ascii="Arial" w:hAnsi="Arial" w:cs="Arial"/>
          <w:sz w:val="22"/>
          <w:szCs w:val="22"/>
        </w:rPr>
        <w:t>I, ___________________________________________________, as authorized signatory on behalf of the Purchaser do hereby</w:t>
      </w:r>
      <w:r w:rsidR="008B64EE" w:rsidRPr="00E247DC">
        <w:rPr>
          <w:rFonts w:ascii="Arial" w:hAnsi="Arial" w:cs="Arial"/>
          <w:sz w:val="22"/>
          <w:szCs w:val="22"/>
        </w:rPr>
        <w:t xml:space="preserve"> declare </w:t>
      </w:r>
      <w:r w:rsidRPr="00E247DC">
        <w:rPr>
          <w:rFonts w:ascii="Arial" w:hAnsi="Arial" w:cs="Arial"/>
          <w:sz w:val="22"/>
          <w:szCs w:val="22"/>
        </w:rPr>
        <w:t xml:space="preserve">and confirm that I have no direct or indirect conflict of interest, whether pecuniary, non-pecuniary or some other form (either actual or potential) between any duty owed to </w:t>
      </w:r>
      <w:r w:rsidR="00D30E2D" w:rsidRPr="00E247DC">
        <w:rPr>
          <w:rFonts w:ascii="Arial" w:hAnsi="Arial" w:cs="Arial"/>
          <w:sz w:val="22"/>
          <w:szCs w:val="22"/>
        </w:rPr>
        <w:t xml:space="preserve">or interest of </w:t>
      </w:r>
      <w:r w:rsidRPr="00E247DC">
        <w:rPr>
          <w:rFonts w:ascii="Arial" w:hAnsi="Arial" w:cs="Arial"/>
          <w:sz w:val="22"/>
          <w:szCs w:val="22"/>
        </w:rPr>
        <w:t xml:space="preserve">the Purchaser </w:t>
      </w:r>
      <w:r w:rsidR="00D30E2D" w:rsidRPr="00E247DC">
        <w:rPr>
          <w:rFonts w:ascii="Arial" w:hAnsi="Arial" w:cs="Arial"/>
          <w:sz w:val="22"/>
          <w:szCs w:val="22"/>
        </w:rPr>
        <w:t>in respect of the matter of this engagement request or process.</w:t>
      </w:r>
    </w:p>
    <w:p w:rsidR="00D0706F" w:rsidRPr="00E247DC" w:rsidRDefault="00D0706F" w:rsidP="006E104C">
      <w:pPr>
        <w:rPr>
          <w:rFonts w:ascii="Arial" w:hAnsi="Arial" w:cs="Arial"/>
          <w:sz w:val="22"/>
          <w:szCs w:val="22"/>
        </w:rPr>
      </w:pPr>
    </w:p>
    <w:p w:rsidR="00D30E2D" w:rsidRPr="00E247DC" w:rsidRDefault="00D30E2D" w:rsidP="00D30E2D">
      <w:pPr>
        <w:rPr>
          <w:rFonts w:ascii="Arial" w:hAnsi="Arial" w:cs="Arial"/>
          <w:sz w:val="22"/>
          <w:szCs w:val="22"/>
        </w:rPr>
      </w:pPr>
      <w:r w:rsidRPr="00E247DC">
        <w:rPr>
          <w:rFonts w:ascii="Arial" w:hAnsi="Arial" w:cs="Arial"/>
          <w:sz w:val="22"/>
          <w:szCs w:val="22"/>
        </w:rPr>
        <w:t>I understand and agree that a conflict of interest could arise in relation to:</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directorships</w:t>
      </w:r>
      <w:proofErr w:type="gramEnd"/>
      <w:r w:rsidRPr="00E247DC">
        <w:rPr>
          <w:rFonts w:ascii="Arial" w:hAnsi="Arial" w:cs="Arial"/>
          <w:sz w:val="22"/>
          <w:szCs w:val="22"/>
        </w:rPr>
        <w:t xml:space="preserve"> or other employment;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interests</w:t>
      </w:r>
      <w:proofErr w:type="gramEnd"/>
      <w:r w:rsidRPr="00E247DC">
        <w:rPr>
          <w:rFonts w:ascii="Arial" w:hAnsi="Arial" w:cs="Arial"/>
          <w:sz w:val="22"/>
          <w:szCs w:val="22"/>
        </w:rPr>
        <w:t xml:space="preserve"> in business enterprises or professional practices;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share ownership;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beneficial</w:t>
      </w:r>
      <w:proofErr w:type="gramEnd"/>
      <w:r w:rsidRPr="00E247DC">
        <w:rPr>
          <w:rFonts w:ascii="Arial" w:hAnsi="Arial" w:cs="Arial"/>
          <w:sz w:val="22"/>
          <w:szCs w:val="22"/>
        </w:rPr>
        <w:t xml:space="preserve"> interests in trusts; </w:t>
      </w:r>
    </w:p>
    <w:p w:rsidR="00D30E2D" w:rsidRPr="00E247DC" w:rsidRDefault="00D30E2D" w:rsidP="00ED1D93">
      <w:pPr>
        <w:ind w:left="720" w:hanging="720"/>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existing</w:t>
      </w:r>
      <w:proofErr w:type="gramEnd"/>
      <w:r w:rsidRPr="00E247DC">
        <w:rPr>
          <w:rFonts w:ascii="Arial" w:hAnsi="Arial" w:cs="Arial"/>
          <w:sz w:val="22"/>
          <w:szCs w:val="22"/>
        </w:rPr>
        <w:t xml:space="preserve"> professional or personal associations with </w:t>
      </w:r>
      <w:r w:rsidR="00582031" w:rsidRPr="00E247DC">
        <w:rPr>
          <w:rFonts w:ascii="Arial" w:hAnsi="Arial" w:cs="Arial"/>
          <w:sz w:val="22"/>
          <w:szCs w:val="22"/>
        </w:rPr>
        <w:t>any proposed Supplier and/or C</w:t>
      </w:r>
      <w:r w:rsidRPr="00E247DC">
        <w:rPr>
          <w:rFonts w:ascii="Arial" w:hAnsi="Arial" w:cs="Arial"/>
          <w:sz w:val="22"/>
          <w:szCs w:val="22"/>
        </w:rPr>
        <w:t xml:space="preserve">onsultant (whether an individual, team or a firm);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professional</w:t>
      </w:r>
      <w:proofErr w:type="gramEnd"/>
      <w:r w:rsidRPr="00E247DC">
        <w:rPr>
          <w:rFonts w:ascii="Arial" w:hAnsi="Arial" w:cs="Arial"/>
          <w:sz w:val="22"/>
          <w:szCs w:val="22"/>
        </w:rPr>
        <w:t xml:space="preserve"> associations or relationships with other organizations; and</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r>
      <w:proofErr w:type="gramStart"/>
      <w:r w:rsidRPr="00E247DC">
        <w:rPr>
          <w:rFonts w:ascii="Arial" w:hAnsi="Arial" w:cs="Arial"/>
          <w:sz w:val="22"/>
          <w:szCs w:val="22"/>
        </w:rPr>
        <w:t>personal</w:t>
      </w:r>
      <w:proofErr w:type="gramEnd"/>
      <w:r w:rsidRPr="00E247DC">
        <w:rPr>
          <w:rFonts w:ascii="Arial" w:hAnsi="Arial" w:cs="Arial"/>
          <w:sz w:val="22"/>
          <w:szCs w:val="22"/>
        </w:rPr>
        <w:t xml:space="preserve"> associations with other groups or organizations, or family relationships.</w:t>
      </w:r>
    </w:p>
    <w:p w:rsidR="00D30E2D" w:rsidRPr="00E247DC" w:rsidRDefault="00D30E2D" w:rsidP="006E104C">
      <w:pPr>
        <w:rPr>
          <w:rFonts w:ascii="Arial" w:hAnsi="Arial" w:cs="Arial"/>
          <w:sz w:val="22"/>
          <w:szCs w:val="22"/>
        </w:rPr>
      </w:pPr>
    </w:p>
    <w:p w:rsidR="00D30E2D" w:rsidRPr="00E247DC" w:rsidRDefault="00D30E2D" w:rsidP="006E104C">
      <w:pPr>
        <w:rPr>
          <w:rFonts w:ascii="Arial" w:hAnsi="Arial" w:cs="Arial"/>
          <w:sz w:val="22"/>
          <w:szCs w:val="22"/>
        </w:rPr>
      </w:pPr>
      <w:r w:rsidRPr="00E247DC">
        <w:rPr>
          <w:rFonts w:ascii="Arial" w:hAnsi="Arial" w:cs="Arial"/>
          <w:sz w:val="22"/>
          <w:szCs w:val="22"/>
        </w:rPr>
        <w:t>I agree I must and confirm I will immediately disclose any obligation, commitment, relationship or interest that could conflict or may be perceived to conflict with my duties to or interests of the Purchaser.</w:t>
      </w:r>
    </w:p>
    <w:p w:rsidR="002D389B" w:rsidRDefault="00D30E2D" w:rsidP="006E104C">
      <w:pPr>
        <w:rPr>
          <w:rFonts w:ascii="Arial" w:hAnsi="Arial" w:cs="Arial"/>
          <w:sz w:val="18"/>
          <w:szCs w:val="18"/>
        </w:rPr>
      </w:pPr>
      <w:r w:rsidRPr="00D30E2D" w:rsidDel="008B64EE">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9"/>
        <w:gridCol w:w="3119"/>
      </w:tblGrid>
      <w:tr w:rsidR="001C5C2B" w:rsidRPr="00327F48" w:rsidTr="00C1068E">
        <w:tc>
          <w:tcPr>
            <w:tcW w:w="3192" w:type="dxa"/>
            <w:shd w:val="clear" w:color="auto" w:fill="auto"/>
          </w:tcPr>
          <w:p w:rsidR="001C5C2B" w:rsidRPr="00327F48" w:rsidRDefault="001C5C2B" w:rsidP="00327F48">
            <w:pPr>
              <w:rPr>
                <w:rFonts w:ascii="Arial" w:hAnsi="Arial" w:cs="Arial"/>
                <w:b/>
                <w:sz w:val="18"/>
                <w:szCs w:val="18"/>
              </w:rPr>
            </w:pPr>
          </w:p>
        </w:tc>
        <w:tc>
          <w:tcPr>
            <w:tcW w:w="3192" w:type="dxa"/>
            <w:shd w:val="clear" w:color="auto" w:fill="auto"/>
          </w:tcPr>
          <w:p w:rsidR="001C5C2B" w:rsidRPr="00327F48" w:rsidRDefault="001C5C2B" w:rsidP="00327F48">
            <w:pPr>
              <w:rPr>
                <w:rFonts w:ascii="Arial" w:hAnsi="Arial" w:cs="Arial"/>
                <w:b/>
                <w:sz w:val="18"/>
                <w:szCs w:val="18"/>
              </w:rPr>
            </w:pPr>
            <w:r w:rsidRPr="00327F48">
              <w:rPr>
                <w:rFonts w:ascii="Arial" w:hAnsi="Arial" w:cs="Arial"/>
                <w:b/>
                <w:sz w:val="18"/>
                <w:szCs w:val="18"/>
              </w:rPr>
              <w:t>Signed by an authorized representative of the Purchaser</w:t>
            </w:r>
          </w:p>
        </w:tc>
        <w:tc>
          <w:tcPr>
            <w:tcW w:w="3192" w:type="dxa"/>
          </w:tcPr>
          <w:p w:rsidR="001C5C2B" w:rsidRPr="00327F48" w:rsidRDefault="001C5C2B" w:rsidP="00327F48">
            <w:pPr>
              <w:rPr>
                <w:rFonts w:ascii="Arial" w:hAnsi="Arial" w:cs="Arial"/>
                <w:b/>
                <w:sz w:val="18"/>
                <w:szCs w:val="18"/>
              </w:rPr>
            </w:pPr>
            <w:r w:rsidRPr="00327F48">
              <w:rPr>
                <w:rFonts w:ascii="Arial" w:hAnsi="Arial" w:cs="Arial"/>
                <w:b/>
                <w:sz w:val="18"/>
                <w:szCs w:val="18"/>
              </w:rPr>
              <w:t>Signed by an authorized representative of the Purchaser</w:t>
            </w:r>
          </w:p>
        </w:tc>
      </w:tr>
      <w:tr w:rsidR="001C5C2B" w:rsidRPr="00327F48" w:rsidTr="00C1068E">
        <w:trPr>
          <w:trHeight w:val="490"/>
        </w:trPr>
        <w:tc>
          <w:tcPr>
            <w:tcW w:w="3192" w:type="dxa"/>
            <w:shd w:val="clear" w:color="auto" w:fill="auto"/>
          </w:tcPr>
          <w:p w:rsidR="001C5C2B" w:rsidRPr="00327F48" w:rsidRDefault="001C5C2B" w:rsidP="00327F48">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1C5C2B" w:rsidRPr="00327F48" w:rsidRDefault="001C5C2B" w:rsidP="00327F48">
            <w:pPr>
              <w:rPr>
                <w:rFonts w:ascii="Arial" w:hAnsi="Arial" w:cs="Arial"/>
                <w:b/>
                <w:sz w:val="18"/>
                <w:szCs w:val="18"/>
              </w:rPr>
            </w:pPr>
          </w:p>
        </w:tc>
        <w:tc>
          <w:tcPr>
            <w:tcW w:w="3192" w:type="dxa"/>
          </w:tcPr>
          <w:p w:rsidR="001C5C2B" w:rsidRPr="00327F48" w:rsidRDefault="001C5C2B" w:rsidP="00327F48">
            <w:pPr>
              <w:rPr>
                <w:rFonts w:ascii="Arial" w:hAnsi="Arial" w:cs="Arial"/>
                <w:b/>
                <w:sz w:val="18"/>
                <w:szCs w:val="18"/>
              </w:rPr>
            </w:pPr>
          </w:p>
        </w:tc>
      </w:tr>
      <w:tr w:rsidR="001C5C2B" w:rsidRPr="00327F48" w:rsidTr="00C1068E">
        <w:trPr>
          <w:trHeight w:val="490"/>
        </w:trPr>
        <w:tc>
          <w:tcPr>
            <w:tcW w:w="3192" w:type="dxa"/>
            <w:shd w:val="clear" w:color="auto" w:fill="auto"/>
          </w:tcPr>
          <w:p w:rsidR="001C5C2B" w:rsidRPr="00327F48" w:rsidRDefault="001C5C2B" w:rsidP="00327F48">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1C5C2B" w:rsidRPr="00327F48" w:rsidRDefault="001C5C2B" w:rsidP="00327F48">
            <w:pPr>
              <w:rPr>
                <w:rFonts w:ascii="Arial" w:hAnsi="Arial" w:cs="Arial"/>
                <w:b/>
                <w:sz w:val="18"/>
                <w:szCs w:val="18"/>
              </w:rPr>
            </w:pPr>
          </w:p>
        </w:tc>
        <w:tc>
          <w:tcPr>
            <w:tcW w:w="3192" w:type="dxa"/>
          </w:tcPr>
          <w:p w:rsidR="001C5C2B" w:rsidRPr="00327F48" w:rsidRDefault="001C5C2B" w:rsidP="00327F48">
            <w:pPr>
              <w:rPr>
                <w:rFonts w:ascii="Arial" w:hAnsi="Arial" w:cs="Arial"/>
                <w:b/>
                <w:sz w:val="18"/>
                <w:szCs w:val="18"/>
              </w:rPr>
            </w:pPr>
          </w:p>
        </w:tc>
      </w:tr>
      <w:tr w:rsidR="001C5C2B" w:rsidRPr="00327F48" w:rsidTr="00C1068E">
        <w:trPr>
          <w:trHeight w:val="490"/>
        </w:trPr>
        <w:tc>
          <w:tcPr>
            <w:tcW w:w="3192" w:type="dxa"/>
            <w:shd w:val="clear" w:color="auto" w:fill="auto"/>
          </w:tcPr>
          <w:p w:rsidR="001C5C2B" w:rsidRPr="00327F48" w:rsidRDefault="001C5C2B" w:rsidP="00327F48">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1C5C2B" w:rsidRPr="00327F48" w:rsidRDefault="001C5C2B" w:rsidP="00327F48">
            <w:pPr>
              <w:rPr>
                <w:rFonts w:ascii="Arial" w:hAnsi="Arial" w:cs="Arial"/>
                <w:b/>
                <w:sz w:val="18"/>
                <w:szCs w:val="18"/>
              </w:rPr>
            </w:pPr>
          </w:p>
        </w:tc>
        <w:tc>
          <w:tcPr>
            <w:tcW w:w="3192" w:type="dxa"/>
          </w:tcPr>
          <w:p w:rsidR="001C5C2B" w:rsidRPr="00327F48" w:rsidRDefault="001C5C2B" w:rsidP="00327F48">
            <w:pPr>
              <w:rPr>
                <w:rFonts w:ascii="Arial" w:hAnsi="Arial" w:cs="Arial"/>
                <w:b/>
                <w:sz w:val="18"/>
                <w:szCs w:val="18"/>
              </w:rPr>
            </w:pPr>
          </w:p>
        </w:tc>
      </w:tr>
      <w:tr w:rsidR="001C5C2B" w:rsidRPr="00327F48" w:rsidTr="00C1068E">
        <w:trPr>
          <w:trHeight w:val="490"/>
        </w:trPr>
        <w:tc>
          <w:tcPr>
            <w:tcW w:w="3192" w:type="dxa"/>
            <w:shd w:val="clear" w:color="auto" w:fill="auto"/>
          </w:tcPr>
          <w:p w:rsidR="001C5C2B" w:rsidRPr="00327F48" w:rsidRDefault="001C5C2B" w:rsidP="00327F48">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1C5C2B" w:rsidRPr="00327F48" w:rsidRDefault="001C5C2B" w:rsidP="00327F48">
            <w:pPr>
              <w:rPr>
                <w:rFonts w:ascii="Arial" w:hAnsi="Arial" w:cs="Arial"/>
                <w:b/>
                <w:sz w:val="18"/>
                <w:szCs w:val="18"/>
              </w:rPr>
            </w:pPr>
          </w:p>
        </w:tc>
        <w:tc>
          <w:tcPr>
            <w:tcW w:w="3192" w:type="dxa"/>
          </w:tcPr>
          <w:p w:rsidR="001C5C2B" w:rsidRPr="00327F48" w:rsidRDefault="001C5C2B" w:rsidP="00327F48">
            <w:pPr>
              <w:rPr>
                <w:rFonts w:ascii="Arial" w:hAnsi="Arial" w:cs="Arial"/>
                <w:b/>
                <w:sz w:val="18"/>
                <w:szCs w:val="18"/>
              </w:rPr>
            </w:pPr>
          </w:p>
        </w:tc>
      </w:tr>
    </w:tbl>
    <w:p w:rsidR="002D389B" w:rsidRPr="00ED1D93" w:rsidRDefault="002D389B" w:rsidP="001E6613">
      <w:pPr>
        <w:rPr>
          <w:rFonts w:ascii="Arial" w:hAnsi="Arial" w:cs="Arial"/>
          <w:sz w:val="18"/>
          <w:szCs w:val="18"/>
        </w:rPr>
      </w:pPr>
    </w:p>
    <w:sectPr w:rsidR="002D389B" w:rsidRPr="00ED1D93" w:rsidSect="006106A4">
      <w:headerReference w:type="default" r:id="rId12"/>
      <w:footerReference w:type="default" r:id="rId13"/>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70E" w:rsidRDefault="0041770E" w:rsidP="006C513D">
      <w:r>
        <w:separator/>
      </w:r>
    </w:p>
  </w:endnote>
  <w:endnote w:type="continuationSeparator" w:id="0">
    <w:p w:rsidR="0041770E" w:rsidRDefault="0041770E" w:rsidP="006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38" w:rsidRPr="00B1347E" w:rsidRDefault="00CA3C38">
    <w:pPr>
      <w:pStyle w:val="Footer"/>
      <w:rPr>
        <w:rFonts w:ascii="Arial" w:hAnsi="Arial" w:cs="Arial"/>
        <w:b/>
        <w:bCs/>
        <w:sz w:val="20"/>
      </w:rPr>
    </w:pPr>
    <w:r>
      <w:rPr>
        <w:rFonts w:ascii="Arial" w:hAnsi="Arial" w:cs="Arial"/>
        <w:sz w:val="20"/>
      </w:rPr>
      <w:t>PHSA</w:t>
    </w:r>
    <w:r w:rsidRPr="000C346D">
      <w:rPr>
        <w:rFonts w:ascii="Arial" w:hAnsi="Arial" w:cs="Arial"/>
        <w:sz w:val="20"/>
      </w:rPr>
      <w:t xml:space="preserve"> Consult</w:t>
    </w:r>
    <w:r>
      <w:rPr>
        <w:rFonts w:ascii="Arial" w:hAnsi="Arial" w:cs="Arial"/>
        <w:sz w:val="20"/>
      </w:rPr>
      <w:t>ing</w:t>
    </w:r>
    <w:r w:rsidRPr="000C346D">
      <w:rPr>
        <w:rFonts w:ascii="Arial" w:hAnsi="Arial" w:cs="Arial"/>
        <w:sz w:val="20"/>
      </w:rPr>
      <w:t xml:space="preserve"> Statement of Work </w:t>
    </w:r>
    <w:r>
      <w:rPr>
        <w:rFonts w:ascii="Arial" w:hAnsi="Arial" w:cs="Arial"/>
        <w:sz w:val="20"/>
      </w:rPr>
      <w:t>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C46851">
      <w:rPr>
        <w:rFonts w:ascii="Arial" w:hAnsi="Arial" w:cs="Arial"/>
        <w:b/>
        <w:bCs/>
        <w:noProof/>
        <w:sz w:val="20"/>
      </w:rPr>
      <w:t>8</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C46851">
      <w:rPr>
        <w:rFonts w:ascii="Arial" w:hAnsi="Arial" w:cs="Arial"/>
        <w:b/>
        <w:bCs/>
        <w:noProof/>
        <w:sz w:val="20"/>
      </w:rPr>
      <w:t>8</w:t>
    </w:r>
    <w:r w:rsidRPr="000C346D">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70E" w:rsidRDefault="0041770E" w:rsidP="006C513D">
      <w:r>
        <w:separator/>
      </w:r>
    </w:p>
  </w:footnote>
  <w:footnote w:type="continuationSeparator" w:id="0">
    <w:p w:rsidR="0041770E" w:rsidRDefault="0041770E" w:rsidP="006C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38" w:rsidRPr="00125647" w:rsidRDefault="002A03BB" w:rsidP="00125647">
    <w:pPr>
      <w:spacing w:before="60"/>
      <w:rPr>
        <w:b/>
        <w:color w:val="365F91"/>
        <w:sz w:val="16"/>
        <w:szCs w:val="16"/>
      </w:rPr>
    </w:pPr>
    <w:r w:rsidRPr="006106A4">
      <w:rPr>
        <w:noProof/>
        <w:lang w:val="en-CA" w:eastAsia="en-CA"/>
      </w:rPr>
      <w:drawing>
        <wp:inline distT="0" distB="0" distL="0" distR="0">
          <wp:extent cx="2346960" cy="746760"/>
          <wp:effectExtent l="0" t="0" r="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746760"/>
                  </a:xfrm>
                  <a:prstGeom prst="rect">
                    <a:avLst/>
                  </a:prstGeom>
                  <a:noFill/>
                  <a:ln>
                    <a:noFill/>
                  </a:ln>
                </pic:spPr>
              </pic:pic>
            </a:graphicData>
          </a:graphic>
        </wp:inline>
      </w:drawing>
    </w:r>
    <w:r w:rsidR="00CA3C38" w:rsidRPr="00125647">
      <w:rPr>
        <w:color w:val="365F91"/>
        <w:sz w:val="18"/>
        <w:lang w:val="en-CA"/>
      </w:rPr>
      <w:tab/>
    </w:r>
    <w:r w:rsidR="00CA3C38" w:rsidRPr="00125647">
      <w:rPr>
        <w:rFonts w:ascii="Calibri" w:hAnsi="Calibri" w:cs="Calibri"/>
        <w:b/>
        <w:bCs/>
        <w:color w:val="365F91"/>
        <w:sz w:val="28"/>
      </w:rPr>
      <w:t xml:space="preserve">        </w:t>
    </w:r>
  </w:p>
  <w:p w:rsidR="00CA3C38" w:rsidRPr="00125647" w:rsidRDefault="00CA3C38" w:rsidP="00125647">
    <w:pPr>
      <w:ind w:left="3712" w:firstLine="3488"/>
      <w:jc w:val="right"/>
      <w:rPr>
        <w:b/>
        <w:color w:val="365F91"/>
        <w:sz w:val="16"/>
        <w:szCs w:val="16"/>
      </w:rPr>
    </w:pPr>
  </w:p>
  <w:p w:rsidR="00CA3C38" w:rsidRPr="00FE7174" w:rsidRDefault="00CA3C38" w:rsidP="00094CD9">
    <w:pPr>
      <w:jc w:val="center"/>
      <w:rPr>
        <w:rFonts w:ascii="Calibri" w:eastAsia="Times New Roman" w:hAnsi="Calibri"/>
        <w:noProof/>
        <w:color w:val="006225"/>
        <w:sz w:val="44"/>
        <w:szCs w:val="44"/>
      </w:rPr>
    </w:pPr>
    <w:r w:rsidRPr="00FE7174">
      <w:rPr>
        <w:rFonts w:ascii="Helvetica" w:eastAsia="Times New Roman" w:hAnsi="Helvetica" w:cs="Helvetica"/>
        <w:b/>
        <w:bCs/>
        <w:noProof/>
        <w:color w:val="006225"/>
        <w:sz w:val="44"/>
        <w:szCs w:val="44"/>
      </w:rPr>
      <w:t>Consulting Statement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54566"/>
    <w:multiLevelType w:val="hybridMultilevel"/>
    <w:tmpl w:val="3B4A0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CC024C"/>
    <w:multiLevelType w:val="hybridMultilevel"/>
    <w:tmpl w:val="4AEA40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94F32"/>
    <w:multiLevelType w:val="hybridMultilevel"/>
    <w:tmpl w:val="327635EE"/>
    <w:lvl w:ilvl="0" w:tplc="8C925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44F67"/>
    <w:multiLevelType w:val="hybridMultilevel"/>
    <w:tmpl w:val="F600D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95527F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CA04911"/>
    <w:multiLevelType w:val="hybridMultilevel"/>
    <w:tmpl w:val="8DA2E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EA852F1"/>
    <w:multiLevelType w:val="hybridMultilevel"/>
    <w:tmpl w:val="6F5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3"/>
  </w:num>
  <w:num w:numId="5">
    <w:abstractNumId w:val="5"/>
  </w:num>
  <w:num w:numId="6">
    <w:abstractNumId w:val="11"/>
  </w:num>
  <w:num w:numId="7">
    <w:abstractNumId w:val="10"/>
  </w:num>
  <w:num w:numId="8">
    <w:abstractNumId w:val="7"/>
  </w:num>
  <w:num w:numId="9">
    <w:abstractNumId w:val="12"/>
  </w:num>
  <w:num w:numId="10">
    <w:abstractNumId w:val="4"/>
  </w:num>
  <w:num w:numId="11">
    <w:abstractNumId w:val="1"/>
  </w:num>
  <w:num w:numId="12">
    <w:abstractNumId w:val="14"/>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52DAC"/>
    <w:rsid w:val="00054B7F"/>
    <w:rsid w:val="0006483A"/>
    <w:rsid w:val="00081AF0"/>
    <w:rsid w:val="00082339"/>
    <w:rsid w:val="00090E40"/>
    <w:rsid w:val="00094CD9"/>
    <w:rsid w:val="000A7C44"/>
    <w:rsid w:val="000C346D"/>
    <w:rsid w:val="000C3E60"/>
    <w:rsid w:val="000D5E1F"/>
    <w:rsid w:val="000D76D3"/>
    <w:rsid w:val="000E06EB"/>
    <w:rsid w:val="000F3734"/>
    <w:rsid w:val="00110E28"/>
    <w:rsid w:val="00125647"/>
    <w:rsid w:val="0015230C"/>
    <w:rsid w:val="001530CC"/>
    <w:rsid w:val="00153D63"/>
    <w:rsid w:val="001619DB"/>
    <w:rsid w:val="00163F5B"/>
    <w:rsid w:val="0018362E"/>
    <w:rsid w:val="00191E12"/>
    <w:rsid w:val="0019330B"/>
    <w:rsid w:val="001B6204"/>
    <w:rsid w:val="001C0BB9"/>
    <w:rsid w:val="001C1CFC"/>
    <w:rsid w:val="001C57E9"/>
    <w:rsid w:val="001C5C2B"/>
    <w:rsid w:val="001D2F68"/>
    <w:rsid w:val="001D7869"/>
    <w:rsid w:val="001E05C3"/>
    <w:rsid w:val="001E1ED8"/>
    <w:rsid w:val="001E4863"/>
    <w:rsid w:val="001E6037"/>
    <w:rsid w:val="001E6613"/>
    <w:rsid w:val="0020525F"/>
    <w:rsid w:val="002059EB"/>
    <w:rsid w:val="00205BA4"/>
    <w:rsid w:val="00212163"/>
    <w:rsid w:val="00221381"/>
    <w:rsid w:val="00227289"/>
    <w:rsid w:val="00227478"/>
    <w:rsid w:val="00243AFA"/>
    <w:rsid w:val="002469BF"/>
    <w:rsid w:val="0024768B"/>
    <w:rsid w:val="00262272"/>
    <w:rsid w:val="0027084A"/>
    <w:rsid w:val="00281639"/>
    <w:rsid w:val="002A03BB"/>
    <w:rsid w:val="002A30E1"/>
    <w:rsid w:val="002C273E"/>
    <w:rsid w:val="002D389B"/>
    <w:rsid w:val="002F006A"/>
    <w:rsid w:val="002F06C0"/>
    <w:rsid w:val="003016A6"/>
    <w:rsid w:val="00303054"/>
    <w:rsid w:val="00311C70"/>
    <w:rsid w:val="00315ED7"/>
    <w:rsid w:val="00327F48"/>
    <w:rsid w:val="003337B5"/>
    <w:rsid w:val="00340289"/>
    <w:rsid w:val="00355AF2"/>
    <w:rsid w:val="003607AC"/>
    <w:rsid w:val="00370B0D"/>
    <w:rsid w:val="003759CC"/>
    <w:rsid w:val="00393227"/>
    <w:rsid w:val="003A5562"/>
    <w:rsid w:val="003C0C25"/>
    <w:rsid w:val="003C1CE5"/>
    <w:rsid w:val="003D7457"/>
    <w:rsid w:val="003F0FB6"/>
    <w:rsid w:val="003F5486"/>
    <w:rsid w:val="0040054D"/>
    <w:rsid w:val="0040142C"/>
    <w:rsid w:val="0041770E"/>
    <w:rsid w:val="00433F39"/>
    <w:rsid w:val="004C5D4F"/>
    <w:rsid w:val="005011EB"/>
    <w:rsid w:val="00501F96"/>
    <w:rsid w:val="00504279"/>
    <w:rsid w:val="00506285"/>
    <w:rsid w:val="00510D6A"/>
    <w:rsid w:val="005179E2"/>
    <w:rsid w:val="00522FAA"/>
    <w:rsid w:val="00536D19"/>
    <w:rsid w:val="00537745"/>
    <w:rsid w:val="005644AC"/>
    <w:rsid w:val="0056466A"/>
    <w:rsid w:val="005647D8"/>
    <w:rsid w:val="00577E8F"/>
    <w:rsid w:val="00582031"/>
    <w:rsid w:val="005905D9"/>
    <w:rsid w:val="00590925"/>
    <w:rsid w:val="00592692"/>
    <w:rsid w:val="0059547B"/>
    <w:rsid w:val="00595E0B"/>
    <w:rsid w:val="005A016F"/>
    <w:rsid w:val="005A7311"/>
    <w:rsid w:val="005E5150"/>
    <w:rsid w:val="006106A4"/>
    <w:rsid w:val="00630B24"/>
    <w:rsid w:val="00656A8C"/>
    <w:rsid w:val="0067339F"/>
    <w:rsid w:val="006802BF"/>
    <w:rsid w:val="00686FC3"/>
    <w:rsid w:val="006B5B02"/>
    <w:rsid w:val="006C513D"/>
    <w:rsid w:val="006C6570"/>
    <w:rsid w:val="006E104C"/>
    <w:rsid w:val="00707C4C"/>
    <w:rsid w:val="00724FEA"/>
    <w:rsid w:val="007524E9"/>
    <w:rsid w:val="00754E06"/>
    <w:rsid w:val="0076126F"/>
    <w:rsid w:val="00773A14"/>
    <w:rsid w:val="00780005"/>
    <w:rsid w:val="00795870"/>
    <w:rsid w:val="00797D37"/>
    <w:rsid w:val="007B2D35"/>
    <w:rsid w:val="007C319B"/>
    <w:rsid w:val="007D07F4"/>
    <w:rsid w:val="007D2218"/>
    <w:rsid w:val="007E12A1"/>
    <w:rsid w:val="007F2BC3"/>
    <w:rsid w:val="00804C01"/>
    <w:rsid w:val="008055AC"/>
    <w:rsid w:val="00814DF5"/>
    <w:rsid w:val="008211A7"/>
    <w:rsid w:val="00835BC4"/>
    <w:rsid w:val="00874665"/>
    <w:rsid w:val="00886312"/>
    <w:rsid w:val="00895792"/>
    <w:rsid w:val="008B64EE"/>
    <w:rsid w:val="008C255F"/>
    <w:rsid w:val="008C6385"/>
    <w:rsid w:val="00906BC1"/>
    <w:rsid w:val="0092013E"/>
    <w:rsid w:val="00926100"/>
    <w:rsid w:val="00932475"/>
    <w:rsid w:val="009410EE"/>
    <w:rsid w:val="00944922"/>
    <w:rsid w:val="00945757"/>
    <w:rsid w:val="00950527"/>
    <w:rsid w:val="00957AFE"/>
    <w:rsid w:val="009619F9"/>
    <w:rsid w:val="00993C79"/>
    <w:rsid w:val="009A2D98"/>
    <w:rsid w:val="009A33FD"/>
    <w:rsid w:val="009B11C2"/>
    <w:rsid w:val="009D5816"/>
    <w:rsid w:val="009D7A66"/>
    <w:rsid w:val="009D7DC1"/>
    <w:rsid w:val="009D7F2D"/>
    <w:rsid w:val="009E51A3"/>
    <w:rsid w:val="009E6ECD"/>
    <w:rsid w:val="009F3FC7"/>
    <w:rsid w:val="00A0307B"/>
    <w:rsid w:val="00A22FCB"/>
    <w:rsid w:val="00A30FC7"/>
    <w:rsid w:val="00A32277"/>
    <w:rsid w:val="00A33593"/>
    <w:rsid w:val="00A67A93"/>
    <w:rsid w:val="00A703C7"/>
    <w:rsid w:val="00A84CA0"/>
    <w:rsid w:val="00A86ADF"/>
    <w:rsid w:val="00AB3DDF"/>
    <w:rsid w:val="00AB4768"/>
    <w:rsid w:val="00AD2D99"/>
    <w:rsid w:val="00AE329C"/>
    <w:rsid w:val="00AE7705"/>
    <w:rsid w:val="00AF0B10"/>
    <w:rsid w:val="00AF228D"/>
    <w:rsid w:val="00B0112F"/>
    <w:rsid w:val="00B031D7"/>
    <w:rsid w:val="00B1347E"/>
    <w:rsid w:val="00B1737F"/>
    <w:rsid w:val="00B45133"/>
    <w:rsid w:val="00B5420D"/>
    <w:rsid w:val="00B76910"/>
    <w:rsid w:val="00B9699B"/>
    <w:rsid w:val="00BA4356"/>
    <w:rsid w:val="00BB2827"/>
    <w:rsid w:val="00BB3B52"/>
    <w:rsid w:val="00BD3F4B"/>
    <w:rsid w:val="00BD5231"/>
    <w:rsid w:val="00BE0E9F"/>
    <w:rsid w:val="00BE1EEF"/>
    <w:rsid w:val="00BE46BC"/>
    <w:rsid w:val="00C1068E"/>
    <w:rsid w:val="00C117B6"/>
    <w:rsid w:val="00C2023A"/>
    <w:rsid w:val="00C20765"/>
    <w:rsid w:val="00C20B5C"/>
    <w:rsid w:val="00C236A7"/>
    <w:rsid w:val="00C24A9E"/>
    <w:rsid w:val="00C33E8F"/>
    <w:rsid w:val="00C34A91"/>
    <w:rsid w:val="00C3692D"/>
    <w:rsid w:val="00C46851"/>
    <w:rsid w:val="00C610DB"/>
    <w:rsid w:val="00C6334E"/>
    <w:rsid w:val="00C83691"/>
    <w:rsid w:val="00C9623B"/>
    <w:rsid w:val="00CA3C38"/>
    <w:rsid w:val="00CA49A9"/>
    <w:rsid w:val="00CD45F1"/>
    <w:rsid w:val="00CF6411"/>
    <w:rsid w:val="00D012C2"/>
    <w:rsid w:val="00D05FF1"/>
    <w:rsid w:val="00D0706F"/>
    <w:rsid w:val="00D266D9"/>
    <w:rsid w:val="00D30E2D"/>
    <w:rsid w:val="00D536B7"/>
    <w:rsid w:val="00D80818"/>
    <w:rsid w:val="00D83856"/>
    <w:rsid w:val="00D94DAE"/>
    <w:rsid w:val="00DA0674"/>
    <w:rsid w:val="00DA792C"/>
    <w:rsid w:val="00DB21C8"/>
    <w:rsid w:val="00DD1126"/>
    <w:rsid w:val="00E24119"/>
    <w:rsid w:val="00E247DC"/>
    <w:rsid w:val="00E40015"/>
    <w:rsid w:val="00E70873"/>
    <w:rsid w:val="00E804CC"/>
    <w:rsid w:val="00E82A53"/>
    <w:rsid w:val="00E97542"/>
    <w:rsid w:val="00EB64EE"/>
    <w:rsid w:val="00ED1D93"/>
    <w:rsid w:val="00ED54E8"/>
    <w:rsid w:val="00EE1245"/>
    <w:rsid w:val="00EE1FE3"/>
    <w:rsid w:val="00EF59E3"/>
    <w:rsid w:val="00F157C7"/>
    <w:rsid w:val="00F21DF9"/>
    <w:rsid w:val="00F248D1"/>
    <w:rsid w:val="00F31A25"/>
    <w:rsid w:val="00F33083"/>
    <w:rsid w:val="00F42143"/>
    <w:rsid w:val="00F445C9"/>
    <w:rsid w:val="00F63132"/>
    <w:rsid w:val="00F74904"/>
    <w:rsid w:val="00F77039"/>
    <w:rsid w:val="00F776D1"/>
    <w:rsid w:val="00F83C24"/>
    <w:rsid w:val="00F95BFF"/>
    <w:rsid w:val="00FA42AC"/>
    <w:rsid w:val="00FA76B4"/>
    <w:rsid w:val="00FB2B70"/>
    <w:rsid w:val="00FB603F"/>
    <w:rsid w:val="00FC5826"/>
    <w:rsid w:val="00FD7E90"/>
    <w:rsid w:val="00FE7174"/>
    <w:rsid w:val="00FF4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0CA2660-4282-435C-8CA6-659A528B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3D"/>
    <w:rPr>
      <w:rFonts w:ascii="Times" w:eastAsia="Times" w:hAnsi="Times"/>
      <w:sz w:val="24"/>
      <w:lang w:val="en-US" w:eastAsia="en-US"/>
    </w:rPr>
  </w:style>
  <w:style w:type="paragraph" w:styleId="Heading2">
    <w:name w:val="heading 2"/>
    <w:basedOn w:val="Normal"/>
    <w:next w:val="Normal"/>
    <w:link w:val="Heading2Char"/>
    <w:uiPriority w:val="9"/>
    <w:semiHidden/>
    <w:unhideWhenUsed/>
    <w:qFormat/>
    <w:rsid w:val="006C513D"/>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3D"/>
    <w:pPr>
      <w:tabs>
        <w:tab w:val="center" w:pos="4680"/>
        <w:tab w:val="right" w:pos="9360"/>
      </w:tabs>
    </w:pPr>
  </w:style>
  <w:style w:type="character" w:customStyle="1" w:styleId="HeaderChar">
    <w:name w:val="Header Char"/>
    <w:basedOn w:val="DefaultParagraphFont"/>
    <w:link w:val="Header"/>
    <w:uiPriority w:val="99"/>
    <w:rsid w:val="006C513D"/>
  </w:style>
  <w:style w:type="paragraph" w:styleId="Footer">
    <w:name w:val="footer"/>
    <w:basedOn w:val="Normal"/>
    <w:link w:val="FooterChar"/>
    <w:uiPriority w:val="99"/>
    <w:unhideWhenUsed/>
    <w:rsid w:val="006C513D"/>
    <w:pPr>
      <w:tabs>
        <w:tab w:val="center" w:pos="4680"/>
        <w:tab w:val="right" w:pos="9360"/>
      </w:tabs>
    </w:pPr>
  </w:style>
  <w:style w:type="character" w:customStyle="1" w:styleId="FooterChar">
    <w:name w:val="Footer Char"/>
    <w:basedOn w:val="DefaultParagraphFont"/>
    <w:link w:val="Footer"/>
    <w:uiPriority w:val="99"/>
    <w:rsid w:val="006C513D"/>
  </w:style>
  <w:style w:type="paragraph" w:styleId="BalloonText">
    <w:name w:val="Balloon Text"/>
    <w:basedOn w:val="Normal"/>
    <w:link w:val="BalloonTextChar"/>
    <w:uiPriority w:val="99"/>
    <w:semiHidden/>
    <w:unhideWhenUsed/>
    <w:rsid w:val="006C513D"/>
    <w:rPr>
      <w:rFonts w:ascii="Tahoma" w:hAnsi="Tahoma" w:cs="Tahoma"/>
      <w:sz w:val="16"/>
      <w:szCs w:val="16"/>
    </w:rPr>
  </w:style>
  <w:style w:type="character" w:customStyle="1" w:styleId="BalloonTextChar">
    <w:name w:val="Balloon Text Char"/>
    <w:link w:val="BalloonText"/>
    <w:uiPriority w:val="99"/>
    <w:semiHidden/>
    <w:rsid w:val="006C513D"/>
    <w:rPr>
      <w:rFonts w:ascii="Tahoma" w:hAnsi="Tahoma" w:cs="Tahoma"/>
      <w:sz w:val="16"/>
      <w:szCs w:val="16"/>
    </w:rPr>
  </w:style>
  <w:style w:type="paragraph" w:customStyle="1" w:styleId="DateandNumber">
    <w:name w:val="Date and Number"/>
    <w:basedOn w:val="Normal"/>
    <w:rsid w:val="006C513D"/>
    <w:pPr>
      <w:spacing w:line="264" w:lineRule="auto"/>
      <w:jc w:val="right"/>
    </w:pPr>
    <w:rPr>
      <w:rFonts w:ascii="Trebuchet MS" w:eastAsia="Times New Roman" w:hAnsi="Trebuchet MS"/>
      <w:caps/>
      <w:spacing w:val="4"/>
      <w:sz w:val="16"/>
      <w:szCs w:val="16"/>
    </w:rPr>
  </w:style>
  <w:style w:type="paragraph" w:customStyle="1" w:styleId="Name">
    <w:name w:val="Name"/>
    <w:basedOn w:val="Normal"/>
    <w:rsid w:val="006C513D"/>
    <w:rPr>
      <w:rFonts w:ascii="Trebuchet MS" w:eastAsia="Times New Roman" w:hAnsi="Trebuchet MS"/>
      <w:b/>
      <w:spacing w:val="4"/>
      <w:szCs w:val="18"/>
    </w:rPr>
  </w:style>
  <w:style w:type="paragraph" w:customStyle="1" w:styleId="ColumnHeadings">
    <w:name w:val="Column Headings"/>
    <w:basedOn w:val="Heading2"/>
    <w:rsid w:val="006C513D"/>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rsid w:val="006C513D"/>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sid w:val="006C513D"/>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6C513D"/>
    <w:pPr>
      <w:ind w:left="720"/>
      <w:contextualSpacing/>
    </w:pPr>
    <w:rPr>
      <w:rFonts w:ascii="Times New Roman" w:eastAsia="Times New Roman" w:hAnsi="Times New Roman"/>
      <w:szCs w:val="24"/>
    </w:rPr>
  </w:style>
  <w:style w:type="character" w:customStyle="1" w:styleId="ListParagraphChar">
    <w:name w:val="List Paragraph Char"/>
    <w:link w:val="ListParagraph"/>
    <w:uiPriority w:val="34"/>
    <w:rsid w:val="006C513D"/>
    <w:rPr>
      <w:rFonts w:ascii="Times New Roman" w:eastAsia="Times New Roman" w:hAnsi="Times New Roman" w:cs="Times New Roman"/>
      <w:sz w:val="24"/>
      <w:szCs w:val="24"/>
    </w:rPr>
  </w:style>
  <w:style w:type="table" w:styleId="TableGrid">
    <w:name w:val="Table Grid"/>
    <w:basedOn w:val="TableNormal"/>
    <w:uiPriority w:val="59"/>
    <w:rsid w:val="006C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478"/>
    <w:rPr>
      <w:color w:val="808080"/>
    </w:rPr>
  </w:style>
  <w:style w:type="character" w:customStyle="1" w:styleId="Style1">
    <w:name w:val="Style1"/>
    <w:uiPriority w:val="1"/>
    <w:rsid w:val="00BE0E9F"/>
    <w:rPr>
      <w:b/>
    </w:rPr>
  </w:style>
  <w:style w:type="character" w:styleId="CommentReference">
    <w:name w:val="annotation reference"/>
    <w:uiPriority w:val="99"/>
    <w:semiHidden/>
    <w:unhideWhenUsed/>
    <w:rsid w:val="002F006A"/>
    <w:rPr>
      <w:sz w:val="16"/>
      <w:szCs w:val="16"/>
    </w:rPr>
  </w:style>
  <w:style w:type="paragraph" w:styleId="CommentText">
    <w:name w:val="annotation text"/>
    <w:basedOn w:val="Normal"/>
    <w:link w:val="CommentTextChar"/>
    <w:uiPriority w:val="99"/>
    <w:semiHidden/>
    <w:unhideWhenUsed/>
    <w:rsid w:val="002F006A"/>
    <w:rPr>
      <w:sz w:val="20"/>
    </w:rPr>
  </w:style>
  <w:style w:type="character" w:customStyle="1" w:styleId="CommentTextChar">
    <w:name w:val="Comment Text Char"/>
    <w:link w:val="CommentText"/>
    <w:uiPriority w:val="99"/>
    <w:semiHidden/>
    <w:rsid w:val="002F006A"/>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sid w:val="002F006A"/>
    <w:rPr>
      <w:b/>
      <w:bCs/>
    </w:rPr>
  </w:style>
  <w:style w:type="character" w:customStyle="1" w:styleId="CommentSubjectChar">
    <w:name w:val="Comment Subject Char"/>
    <w:link w:val="CommentSubject"/>
    <w:uiPriority w:val="99"/>
    <w:semiHidden/>
    <w:rsid w:val="002F006A"/>
    <w:rPr>
      <w:rFonts w:ascii="Times" w:eastAsia="Times" w:hAnsi="Times"/>
      <w:b/>
      <w:bCs/>
      <w:lang w:val="en-US" w:eastAsia="en-US"/>
    </w:rPr>
  </w:style>
  <w:style w:type="paragraph" w:styleId="NormalWeb">
    <w:name w:val="Normal (Web)"/>
    <w:basedOn w:val="Normal"/>
    <w:uiPriority w:val="99"/>
    <w:semiHidden/>
    <w:unhideWhenUsed/>
    <w:rsid w:val="00125647"/>
    <w:pPr>
      <w:spacing w:before="100" w:beforeAutospacing="1" w:after="100" w:afterAutospacing="1"/>
    </w:pPr>
    <w:rPr>
      <w:rFonts w:ascii="Times New Roman" w:eastAsia="Times New Roman" w:hAnsi="Times New Roman"/>
      <w:szCs w:val="24"/>
      <w:lang w:val="en-CA" w:eastAsia="en-CA"/>
    </w:rPr>
  </w:style>
  <w:style w:type="paragraph" w:styleId="Revision">
    <w:name w:val="Revision"/>
    <w:hidden/>
    <w:uiPriority w:val="99"/>
    <w:semiHidden/>
    <w:rsid w:val="007D2218"/>
    <w:rPr>
      <w:rFonts w:ascii="Times" w:eastAsia="Times" w:hAnsi="Times"/>
      <w:sz w:val="24"/>
      <w:lang w:val="en-US" w:eastAsia="en-US"/>
    </w:rPr>
  </w:style>
  <w:style w:type="character" w:styleId="Hyperlink">
    <w:name w:val="Hyperlink"/>
    <w:uiPriority w:val="99"/>
    <w:semiHidden/>
    <w:unhideWhenUsed/>
    <w:rsid w:val="00212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012805548">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TProject.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5F62379BB2DB429A69E34B4B261A01" ma:contentTypeVersion="1" ma:contentTypeDescription="Create a new document." ma:contentTypeScope="" ma:versionID="f45fba0a64d0527c3b907432c453df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98A2-34E3-4401-817C-1E28AF2E3D8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D1AEFE-1EAB-46BD-B13D-5208DBFD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4A0A4-298A-4054-AB66-74385BEBA932}">
  <ds:schemaRefs>
    <ds:schemaRef ds:uri="http://schemas.microsoft.com/sharepoint/v3/contenttype/forms"/>
  </ds:schemaRefs>
</ds:datastoreItem>
</file>

<file path=customXml/itemProps4.xml><?xml version="1.0" encoding="utf-8"?>
<ds:datastoreItem xmlns:ds="http://schemas.openxmlformats.org/officeDocument/2006/customXml" ds:itemID="{8DC48F40-7205-451C-8C9D-B50C58AD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15603</CharactersWithSpaces>
  <SharedDoc>false</SharedDoc>
  <HLinks>
    <vt:vector size="6" baseType="variant">
      <vt:variant>
        <vt:i4>524366</vt:i4>
      </vt:variant>
      <vt:variant>
        <vt:i4>14</vt:i4>
      </vt:variant>
      <vt:variant>
        <vt:i4>0</vt:i4>
      </vt:variant>
      <vt:variant>
        <vt:i4>5</vt:i4>
      </vt:variant>
      <vt:variant>
        <vt:lpwstr>http://www.cstproject.ca/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John [HSSBC]</dc:creator>
  <cp:keywords/>
  <cp:lastModifiedBy>Dhillon, Gurpreet</cp:lastModifiedBy>
  <cp:revision>3</cp:revision>
  <dcterms:created xsi:type="dcterms:W3CDTF">2019-05-17T18:49:00Z</dcterms:created>
  <dcterms:modified xsi:type="dcterms:W3CDTF">2019-05-17T18:54:00Z</dcterms:modified>
</cp:coreProperties>
</file>