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7F" w:rsidRDefault="00B1737F" w:rsidP="00930B77">
      <w:pPr>
        <w:pStyle w:val="DateandNumber"/>
        <w:spacing w:line="360" w:lineRule="auto"/>
        <w:jc w:val="center"/>
        <w:rPr>
          <w:b/>
          <w:u w:val="single"/>
        </w:rPr>
      </w:pPr>
      <w:r w:rsidRPr="00930B77">
        <w:rPr>
          <w:b/>
          <w:u w:val="single"/>
        </w:rPr>
        <w:t>Request Details</w:t>
      </w:r>
    </w:p>
    <w:p w:rsidR="00930B77" w:rsidRPr="00930B77" w:rsidRDefault="00930B77" w:rsidP="00930B77">
      <w:pPr>
        <w:pStyle w:val="DateandNumber"/>
        <w:spacing w:line="360" w:lineRule="auto"/>
        <w:jc w:val="center"/>
        <w:rPr>
          <w:b/>
          <w:u w:val="single"/>
        </w:rPr>
      </w:pPr>
    </w:p>
    <w:p w:rsidR="00C26B89" w:rsidRPr="00972900" w:rsidRDefault="00C26B89" w:rsidP="00C26B89">
      <w:pPr>
        <w:pStyle w:val="DateandNumber"/>
        <w:spacing w:line="360" w:lineRule="auto"/>
        <w:jc w:val="left"/>
        <w:rPr>
          <w:b/>
        </w:rPr>
      </w:pPr>
      <w:r>
        <w:rPr>
          <w:b/>
        </w:rPr>
        <w:t xml:space="preserve">Engagement # </w:t>
      </w:r>
      <w:r w:rsidR="008C316B">
        <w:rPr>
          <w:b/>
        </w:rPr>
        <w:t>SOW2019162</w:t>
      </w:r>
    </w:p>
    <w:p w:rsidR="00C26B89" w:rsidRPr="00ED1D93" w:rsidRDefault="00C26B89" w:rsidP="00C26B89">
      <w:pPr>
        <w:pStyle w:val="DateandNumber"/>
        <w:spacing w:line="360" w:lineRule="auto"/>
        <w:jc w:val="left"/>
        <w:rPr>
          <w:b/>
          <w:i/>
        </w:rPr>
      </w:pPr>
      <w:r>
        <w:rPr>
          <w:b/>
        </w:rPr>
        <w:t xml:space="preserve">TITLE: WEST transition </w:t>
      </w:r>
      <w:r w:rsidR="00893A0E">
        <w:rPr>
          <w:b/>
        </w:rPr>
        <w:t xml:space="preserve">- </w:t>
      </w:r>
      <w:r>
        <w:rPr>
          <w:b/>
        </w:rPr>
        <w:t>Project</w:t>
      </w:r>
      <w:r w:rsidR="00893A0E">
        <w:rPr>
          <w:b/>
        </w:rPr>
        <w:t xml:space="preserve"> Manager</w:t>
      </w:r>
    </w:p>
    <w:p w:rsidR="00C26B89" w:rsidRDefault="00C26B89" w:rsidP="00C26B89">
      <w:pPr>
        <w:pStyle w:val="DateandNumber"/>
        <w:spacing w:line="360" w:lineRule="auto"/>
        <w:jc w:val="left"/>
        <w:rPr>
          <w:rStyle w:val="PlaceholderText"/>
          <w:rFonts w:eastAsia="Calibri"/>
          <w:color w:val="0070C0"/>
        </w:rPr>
      </w:pPr>
      <w:r>
        <w:rPr>
          <w:b/>
        </w:rPr>
        <w:t xml:space="preserve">SOW ISSUE Date: </w:t>
      </w:r>
      <w:r w:rsidR="008C316B">
        <w:rPr>
          <w:b/>
        </w:rPr>
        <w:t>May 31, 2019</w:t>
      </w:r>
    </w:p>
    <w:p w:rsidR="008C316B" w:rsidRPr="009410EE" w:rsidRDefault="00C26B89" w:rsidP="00C26B89">
      <w:pPr>
        <w:pStyle w:val="DateandNumber"/>
        <w:jc w:val="left"/>
        <w:rPr>
          <w:b/>
        </w:rPr>
      </w:pPr>
      <w:r>
        <w:rPr>
          <w:b/>
        </w:rPr>
        <w:t>REsponse due</w:t>
      </w:r>
      <w:r w:rsidRPr="00600D3D">
        <w:rPr>
          <w:b/>
        </w:rPr>
        <w:t xml:space="preserve"> Date</w:t>
      </w:r>
      <w:r>
        <w:rPr>
          <w:b/>
        </w:rPr>
        <w:t>:</w:t>
      </w:r>
      <w:r w:rsidR="008C316B">
        <w:rPr>
          <w:b/>
        </w:rPr>
        <w:t xml:space="preserve"> June 07, 2019 @ 12:00PM</w:t>
      </w:r>
    </w:p>
    <w:tbl>
      <w:tblPr>
        <w:tblpPr w:leftFromText="180" w:rightFromText="180" w:vertAnchor="text" w:horzAnchor="margin" w:tblpY="131"/>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243"/>
        <w:gridCol w:w="3412"/>
      </w:tblGrid>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572C0A">
            <w:pPr>
              <w:pStyle w:val="ColumnHeadings"/>
            </w:pPr>
            <w:r w:rsidRPr="000362D4">
              <w:t>Consulting Category</w:t>
            </w:r>
            <w:r w:rsidR="00724FEA" w:rsidRPr="000362D4">
              <w:t xml:space="preserve"> or categories</w:t>
            </w:r>
          </w:p>
        </w:tc>
        <w:tc>
          <w:tcPr>
            <w:tcW w:w="3412"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572C0A">
            <w:pPr>
              <w:pStyle w:val="ColumnHeadings"/>
            </w:pPr>
            <w:r w:rsidRPr="000362D4">
              <w:t>Seniority level (**SEE BELOW)</w:t>
            </w:r>
          </w:p>
        </w:tc>
      </w:tr>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583DEF" w:rsidP="00572C0A">
            <w:pPr>
              <w:pStyle w:val="Centered"/>
            </w:pPr>
            <w:r w:rsidRPr="00583DEF">
              <w:rPr>
                <w:rStyle w:val="PlaceholderText"/>
                <w:rFonts w:eastAsia="Calibri"/>
                <w:color w:val="0070C0"/>
              </w:rPr>
              <w:t>Project Management and Implementation</w:t>
            </w:r>
          </w:p>
        </w:tc>
        <w:tc>
          <w:tcPr>
            <w:tcW w:w="3412"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50374C" w:rsidP="00572C0A">
            <w:pPr>
              <w:pStyle w:val="Centered"/>
            </w:pPr>
            <w:r>
              <w:t>Senior</w:t>
            </w:r>
          </w:p>
        </w:tc>
      </w:tr>
    </w:tbl>
    <w:p w:rsidR="00C26B89" w:rsidRPr="00C26B89" w:rsidRDefault="00C26B89" w:rsidP="00C26B89">
      <w:pPr>
        <w:pStyle w:val="DateandNumber"/>
        <w:spacing w:line="360" w:lineRule="auto"/>
        <w:jc w:val="left"/>
        <w:rPr>
          <w:b/>
        </w:rPr>
      </w:pPr>
    </w:p>
    <w:p w:rsidR="00C26B89" w:rsidRPr="00D266D9" w:rsidRDefault="00C26B89" w:rsidP="00C26B89">
      <w:pPr>
        <w:widowControl w:val="0"/>
        <w:tabs>
          <w:tab w:val="center" w:pos="4680"/>
        </w:tabs>
        <w:rPr>
          <w:rFonts w:cs="Tahoma"/>
          <w:b/>
          <w:sz w:val="20"/>
        </w:rPr>
      </w:pPr>
      <w:r>
        <w:rPr>
          <w:rFonts w:cs="Tahoma"/>
          <w:b/>
          <w:sz w:val="20"/>
        </w:rPr>
        <w:t xml:space="preserve">This Consulting Statement of Work may only be used to engage Service Providers on the Pre-Qualified Consultant List and only for Consulting Categories appearing on the Pre-Qualified Consultant List. Service Providers and Independent Contractors (aka Consultants) who are not on the Pre-Qualified Consultant List may not be considered for an engagement using this SOW. </w:t>
      </w:r>
    </w:p>
    <w:p w:rsidR="00C26B89" w:rsidRDefault="00C26B89" w:rsidP="00C26B89">
      <w:pPr>
        <w:widowControl w:val="0"/>
        <w:tabs>
          <w:tab w:val="center" w:pos="4680"/>
        </w:tabs>
        <w:spacing w:line="276" w:lineRule="auto"/>
        <w:rPr>
          <w:rFonts w:cs="Tahoma"/>
          <w:b/>
          <w:sz w:val="18"/>
          <w:szCs w:val="18"/>
          <w:u w:val="single"/>
        </w:rPr>
      </w:pPr>
    </w:p>
    <w:p w:rsidR="00C26B89" w:rsidRPr="00B1347E" w:rsidRDefault="00C26B89" w:rsidP="00C26B89">
      <w:pPr>
        <w:widowControl w:val="0"/>
        <w:tabs>
          <w:tab w:val="center" w:pos="4680"/>
        </w:tabs>
        <w:spacing w:line="276" w:lineRule="auto"/>
        <w:rPr>
          <w:rFonts w:cs="Tahoma"/>
          <w:b/>
          <w:sz w:val="18"/>
          <w:szCs w:val="18"/>
          <w:u w:val="single"/>
        </w:rPr>
      </w:pPr>
      <w:r w:rsidRPr="00B1347E">
        <w:rPr>
          <w:rFonts w:cs="Tahoma"/>
          <w:b/>
          <w:sz w:val="18"/>
          <w:szCs w:val="18"/>
          <w:u w:val="single"/>
        </w:rPr>
        <w:t>Conditions applying to response:</w:t>
      </w:r>
    </w:p>
    <w:p w:rsidR="00C26B89" w:rsidRPr="00B1347E" w:rsidRDefault="00C26B89" w:rsidP="00C26B89">
      <w:pPr>
        <w:numPr>
          <w:ilvl w:val="0"/>
          <w:numId w:val="1"/>
        </w:numPr>
        <w:spacing w:line="276" w:lineRule="auto"/>
        <w:rPr>
          <w:rFonts w:eastAsia="Times New Roman"/>
          <w:sz w:val="18"/>
          <w:szCs w:val="18"/>
        </w:rPr>
      </w:pPr>
      <w:r w:rsidRPr="00B1347E">
        <w:rPr>
          <w:rFonts w:eastAsia="Times New Roman"/>
          <w:sz w:val="18"/>
          <w:szCs w:val="18"/>
        </w:rPr>
        <w:t xml:space="preserve">No responses will be accepted after </w:t>
      </w:r>
      <w:r w:rsidRPr="00B1347E">
        <w:rPr>
          <w:rFonts w:eastAsia="Times New Roman"/>
          <w:b/>
          <w:bCs/>
          <w:sz w:val="18"/>
          <w:szCs w:val="18"/>
        </w:rPr>
        <w:t>12:00pm</w:t>
      </w:r>
      <w:r w:rsidRPr="00B1347E">
        <w:rPr>
          <w:rFonts w:eastAsia="Times New Roman"/>
          <w:sz w:val="18"/>
          <w:szCs w:val="18"/>
        </w:rPr>
        <w:t xml:space="preserve"> on the Closing Date specified above. </w:t>
      </w:r>
    </w:p>
    <w:p w:rsidR="00C26B89" w:rsidRPr="00B1347E" w:rsidRDefault="00C26B89" w:rsidP="00C26B89">
      <w:pPr>
        <w:numPr>
          <w:ilvl w:val="0"/>
          <w:numId w:val="1"/>
        </w:numPr>
        <w:spacing w:line="276" w:lineRule="auto"/>
        <w:rPr>
          <w:rFonts w:eastAsia="Times New Roman"/>
          <w:sz w:val="18"/>
          <w:szCs w:val="18"/>
        </w:rPr>
      </w:pPr>
      <w:r w:rsidRPr="00B1347E">
        <w:rPr>
          <w:rFonts w:eastAsia="Times New Roman"/>
          <w:sz w:val="18"/>
          <w:szCs w:val="18"/>
        </w:rPr>
        <w:t>Statement of Work must be signed by an authorized signatory of the sole proprietor, firm, corporation or other entity submitting a proposal for purposes of this engagement (the “</w:t>
      </w:r>
      <w:r>
        <w:rPr>
          <w:rFonts w:eastAsia="Times New Roman"/>
          <w:sz w:val="18"/>
          <w:szCs w:val="18"/>
        </w:rPr>
        <w:t>Service Provider</w:t>
      </w:r>
      <w:r w:rsidRPr="00B1347E">
        <w:rPr>
          <w:rFonts w:eastAsia="Times New Roman"/>
          <w:sz w:val="18"/>
          <w:szCs w:val="18"/>
        </w:rPr>
        <w:t xml:space="preserve">”). </w:t>
      </w:r>
    </w:p>
    <w:p w:rsidR="00C26B89" w:rsidRPr="00B1347E" w:rsidRDefault="00C26B89" w:rsidP="00C26B89">
      <w:pPr>
        <w:numPr>
          <w:ilvl w:val="0"/>
          <w:numId w:val="1"/>
        </w:numPr>
        <w:spacing w:line="276" w:lineRule="auto"/>
        <w:rPr>
          <w:rFonts w:eastAsia="Times New Roman"/>
          <w:sz w:val="18"/>
          <w:szCs w:val="18"/>
        </w:rPr>
      </w:pPr>
      <w:r w:rsidRPr="00B1347E">
        <w:rPr>
          <w:rFonts w:eastAsia="Times New Roman"/>
          <w:sz w:val="18"/>
          <w:szCs w:val="18"/>
        </w:rPr>
        <w:t>All Consultants proposed MUST meet the requirements for the Seniority Level stated above.</w:t>
      </w:r>
    </w:p>
    <w:p w:rsidR="00C26B89" w:rsidRPr="00B1347E" w:rsidRDefault="00C26B89" w:rsidP="00C26B89">
      <w:pPr>
        <w:numPr>
          <w:ilvl w:val="0"/>
          <w:numId w:val="1"/>
        </w:numPr>
        <w:spacing w:line="276" w:lineRule="auto"/>
        <w:rPr>
          <w:rFonts w:eastAsia="Times New Roman"/>
          <w:sz w:val="18"/>
          <w:szCs w:val="18"/>
        </w:rPr>
      </w:pPr>
      <w:r w:rsidRPr="00B1347E">
        <w:rPr>
          <w:rFonts w:eastAsia="Times New Roman"/>
          <w:sz w:val="18"/>
          <w:szCs w:val="18"/>
        </w:rPr>
        <w:t xml:space="preserve">Complete a Statement of Work for EACH Consultant in respect of the engagement hereunder. The maximum number of individuals each </w:t>
      </w:r>
      <w:r>
        <w:rPr>
          <w:rFonts w:eastAsia="Times New Roman"/>
          <w:sz w:val="18"/>
          <w:szCs w:val="18"/>
        </w:rPr>
        <w:t>Service Provider</w:t>
      </w:r>
      <w:r w:rsidRPr="00B1347E">
        <w:rPr>
          <w:rFonts w:eastAsia="Times New Roman"/>
          <w:sz w:val="18"/>
          <w:szCs w:val="18"/>
        </w:rPr>
        <w:t xml:space="preserve"> may put forward as a Consultant for this engagement is</w:t>
      </w:r>
      <w:r w:rsidR="008C316B">
        <w:rPr>
          <w:rFonts w:eastAsia="Times New Roman"/>
          <w:sz w:val="18"/>
          <w:szCs w:val="18"/>
        </w:rPr>
        <w:t xml:space="preserve"> 1</w:t>
      </w:r>
      <w:r w:rsidRPr="00B1347E">
        <w:rPr>
          <w:rFonts w:eastAsia="Times New Roman"/>
          <w:sz w:val="18"/>
          <w:szCs w:val="18"/>
        </w:rPr>
        <w:t>. Include a resume for each Consultant proposed and each individual Consultant forming part of a team proposed for this engagement. Each resume is to be a separate attachment.</w:t>
      </w:r>
    </w:p>
    <w:p w:rsidR="00C26B89" w:rsidRPr="00B1347E" w:rsidRDefault="00C26B89" w:rsidP="00C26B89">
      <w:pPr>
        <w:numPr>
          <w:ilvl w:val="0"/>
          <w:numId w:val="1"/>
        </w:numPr>
        <w:spacing w:line="276" w:lineRule="auto"/>
        <w:rPr>
          <w:rFonts w:eastAsia="Times New Roman"/>
          <w:sz w:val="18"/>
          <w:szCs w:val="18"/>
        </w:rPr>
      </w:pPr>
      <w:r w:rsidRPr="00B1347E">
        <w:rPr>
          <w:rFonts w:eastAsia="Times New Roman"/>
          <w:sz w:val="18"/>
          <w:szCs w:val="18"/>
        </w:rPr>
        <w:t>Submit a one page cover letter with this Statement of Work.</w:t>
      </w:r>
    </w:p>
    <w:p w:rsidR="00C26B89" w:rsidRPr="00B1347E" w:rsidRDefault="00C26B89" w:rsidP="00C26B89">
      <w:pPr>
        <w:numPr>
          <w:ilvl w:val="0"/>
          <w:numId w:val="1"/>
        </w:numPr>
        <w:spacing w:line="276" w:lineRule="auto"/>
        <w:rPr>
          <w:rFonts w:eastAsia="Times New Roman"/>
          <w:sz w:val="18"/>
          <w:szCs w:val="18"/>
        </w:rPr>
      </w:pPr>
      <w:r w:rsidRPr="00B1347E">
        <w:rPr>
          <w:rFonts w:eastAsia="Times New Roman"/>
          <w:sz w:val="18"/>
          <w:szCs w:val="18"/>
        </w:rPr>
        <w:t>Reference the engagement number and title, as indicated above, in the subject line of the reply email.</w:t>
      </w:r>
    </w:p>
    <w:p w:rsidR="00C26B89" w:rsidRPr="00B1347E" w:rsidRDefault="00C26B89" w:rsidP="00C26B89">
      <w:pPr>
        <w:spacing w:line="276" w:lineRule="auto"/>
        <w:ind w:left="720"/>
        <w:rPr>
          <w:rFonts w:eastAsia="Times New Roman"/>
          <w:sz w:val="18"/>
          <w:szCs w:val="18"/>
        </w:rPr>
      </w:pPr>
      <w:r w:rsidRPr="00B1347E">
        <w:rPr>
          <w:rFonts w:eastAsia="Times New Roman"/>
          <w:sz w:val="18"/>
          <w:szCs w:val="18"/>
        </w:rPr>
        <w:t>E.g. “20110801RST Change Management for Project X” and send along a cover letter with the Statement of Work to:</w:t>
      </w:r>
    </w:p>
    <w:p w:rsidR="00C26B89" w:rsidRPr="00B1347E" w:rsidRDefault="00C26B89" w:rsidP="00C26B89">
      <w:pPr>
        <w:spacing w:line="276" w:lineRule="auto"/>
        <w:ind w:left="1080"/>
        <w:rPr>
          <w:rFonts w:eastAsia="Times New Roman"/>
          <w:b/>
          <w:sz w:val="18"/>
          <w:szCs w:val="18"/>
        </w:rPr>
      </w:pPr>
      <w:r w:rsidRPr="00260F8D">
        <w:rPr>
          <w:rFonts w:eastAsia="Times New Roman"/>
          <w:b/>
          <w:sz w:val="18"/>
          <w:szCs w:val="18"/>
        </w:rPr>
        <w:t xml:space="preserve">Email: </w:t>
      </w:r>
      <w:hyperlink r:id="rId10" w:history="1">
        <w:r w:rsidR="008C316B" w:rsidRPr="00563A55">
          <w:rPr>
            <w:rStyle w:val="Hyperlink"/>
            <w:sz w:val="18"/>
            <w:szCs w:val="18"/>
          </w:rPr>
          <w:t>IMTISContracts@phsa.c</w:t>
        </w:r>
        <w:r w:rsidR="008C316B" w:rsidRPr="00563A55">
          <w:rPr>
            <w:rStyle w:val="Hyperlink"/>
            <w:rFonts w:eastAsia="Times New Roman"/>
            <w:b/>
            <w:sz w:val="18"/>
            <w:szCs w:val="18"/>
          </w:rPr>
          <w:t>a</w:t>
        </w:r>
      </w:hyperlink>
      <w:r w:rsidR="008C316B">
        <w:rPr>
          <w:rFonts w:eastAsia="Times New Roman"/>
          <w:b/>
          <w:sz w:val="18"/>
          <w:szCs w:val="18"/>
        </w:rPr>
        <w:t xml:space="preserve"> </w:t>
      </w:r>
    </w:p>
    <w:p w:rsidR="00C26B89" w:rsidRPr="00B1347E" w:rsidRDefault="00C26B89" w:rsidP="00C26B89">
      <w:pPr>
        <w:numPr>
          <w:ilvl w:val="0"/>
          <w:numId w:val="1"/>
        </w:numPr>
        <w:spacing w:line="276" w:lineRule="auto"/>
        <w:rPr>
          <w:rFonts w:eastAsia="Times New Roman"/>
          <w:sz w:val="18"/>
          <w:szCs w:val="18"/>
        </w:rPr>
      </w:pPr>
      <w:r w:rsidRPr="00B1347E">
        <w:rPr>
          <w:rFonts w:eastAsia="Times New Roman"/>
          <w:sz w:val="18"/>
          <w:szCs w:val="18"/>
        </w:rPr>
        <w:t>Do not contact any employee of the Purchaser other than the individual named above regarding the status of submitted responses.</w:t>
      </w:r>
    </w:p>
    <w:p w:rsidR="00C26B89" w:rsidRPr="00B1347E" w:rsidRDefault="00C26B89" w:rsidP="00C26B89">
      <w:pPr>
        <w:numPr>
          <w:ilvl w:val="0"/>
          <w:numId w:val="1"/>
        </w:numPr>
        <w:spacing w:line="276" w:lineRule="auto"/>
        <w:rPr>
          <w:rFonts w:eastAsia="Times New Roman"/>
          <w:sz w:val="18"/>
          <w:szCs w:val="18"/>
        </w:rPr>
      </w:pPr>
      <w:r w:rsidRPr="00B1347E">
        <w:rPr>
          <w:rFonts w:eastAsia="Times New Roman"/>
          <w:sz w:val="18"/>
          <w:szCs w:val="18"/>
        </w:rPr>
        <w:t>Submit any questions about the engagement or the process by email to the individual named above.</w:t>
      </w:r>
    </w:p>
    <w:p w:rsidR="00C26B89" w:rsidRPr="00B1347E" w:rsidRDefault="00C26B89" w:rsidP="00C26B89">
      <w:pPr>
        <w:numPr>
          <w:ilvl w:val="0"/>
          <w:numId w:val="1"/>
        </w:numPr>
        <w:spacing w:after="120" w:line="276" w:lineRule="auto"/>
        <w:rPr>
          <w:rFonts w:eastAsia="Times New Roman"/>
          <w:sz w:val="18"/>
          <w:szCs w:val="18"/>
        </w:rPr>
      </w:pPr>
      <w:r w:rsidRPr="00B1347E">
        <w:rPr>
          <w:rFonts w:eastAsia="Times New Roman"/>
          <w:sz w:val="18"/>
          <w:szCs w:val="18"/>
        </w:rPr>
        <w:t>All capitalized terms shall have the same meaning as defined in the Statement of Work except as otherwise expressly defined in the Contract Terms and Conditions for General Health Care Consulting Services and IMIT Consulting Services (the “Terms and Conditions”).</w:t>
      </w:r>
    </w:p>
    <w:p w:rsidR="00C26B89" w:rsidRPr="00B1347E" w:rsidRDefault="00C26B89" w:rsidP="00C26B89">
      <w:pPr>
        <w:widowControl w:val="0"/>
        <w:tabs>
          <w:tab w:val="center" w:pos="4680"/>
        </w:tabs>
        <w:spacing w:after="120" w:line="276" w:lineRule="auto"/>
        <w:rPr>
          <w:rFonts w:cs="Tahoma"/>
          <w:b/>
          <w:sz w:val="18"/>
          <w:szCs w:val="18"/>
        </w:rPr>
      </w:pPr>
      <w:r w:rsidRPr="00B1347E">
        <w:rPr>
          <w:rFonts w:cs="Tahoma"/>
          <w:b/>
          <w:sz w:val="18"/>
          <w:szCs w:val="18"/>
        </w:rPr>
        <w:t>Failure to comply with any of the above requirements may result in rejection of your proposal at the sole discretion of the Purchaser</w:t>
      </w:r>
    </w:p>
    <w:p w:rsidR="00C26B89" w:rsidRPr="00B1347E" w:rsidRDefault="00C26B89" w:rsidP="00C26B89">
      <w:pPr>
        <w:widowControl w:val="0"/>
        <w:tabs>
          <w:tab w:val="center" w:pos="4680"/>
        </w:tabs>
        <w:spacing w:line="276" w:lineRule="auto"/>
        <w:rPr>
          <w:rFonts w:cs="Tahoma"/>
          <w:b/>
          <w:sz w:val="18"/>
          <w:szCs w:val="18"/>
        </w:rPr>
      </w:pPr>
      <w:r w:rsidRPr="00B1347E">
        <w:rPr>
          <w:rFonts w:cs="Tahoma"/>
          <w:b/>
          <w:sz w:val="18"/>
          <w:szCs w:val="18"/>
        </w:rPr>
        <w:t>Following the Closing Date:</w:t>
      </w:r>
    </w:p>
    <w:p w:rsidR="00C26B89" w:rsidRPr="00B1347E" w:rsidRDefault="00C26B89" w:rsidP="00C26B89">
      <w:pPr>
        <w:numPr>
          <w:ilvl w:val="0"/>
          <w:numId w:val="9"/>
        </w:numPr>
        <w:spacing w:line="276" w:lineRule="auto"/>
        <w:rPr>
          <w:rFonts w:eastAsia="Times New Roman"/>
          <w:sz w:val="18"/>
          <w:szCs w:val="18"/>
        </w:rPr>
      </w:pPr>
      <w:r w:rsidRPr="00B1347E">
        <w:rPr>
          <w:rFonts w:eastAsia="Times New Roman"/>
          <w:sz w:val="18"/>
          <w:szCs w:val="18"/>
        </w:rPr>
        <w:t>Responses will be evaluated in the following areas:</w:t>
      </w:r>
    </w:p>
    <w:p w:rsidR="00C26B89" w:rsidRPr="00B1347E" w:rsidRDefault="00C26B89" w:rsidP="00C26B89">
      <w:pPr>
        <w:numPr>
          <w:ilvl w:val="1"/>
          <w:numId w:val="8"/>
        </w:numPr>
        <w:spacing w:line="276" w:lineRule="auto"/>
        <w:rPr>
          <w:rFonts w:eastAsia="Times New Roman"/>
          <w:sz w:val="18"/>
          <w:szCs w:val="18"/>
        </w:rPr>
      </w:pPr>
      <w:r w:rsidRPr="00B1347E">
        <w:rPr>
          <w:rFonts w:eastAsia="Times New Roman"/>
          <w:sz w:val="18"/>
          <w:szCs w:val="18"/>
        </w:rPr>
        <w:t>Approach</w:t>
      </w:r>
    </w:p>
    <w:p w:rsidR="00C26B89" w:rsidRPr="00B1347E" w:rsidRDefault="00C26B89" w:rsidP="00C26B89">
      <w:pPr>
        <w:numPr>
          <w:ilvl w:val="1"/>
          <w:numId w:val="8"/>
        </w:numPr>
        <w:spacing w:line="276" w:lineRule="auto"/>
        <w:rPr>
          <w:rFonts w:eastAsia="Times New Roman"/>
          <w:sz w:val="18"/>
          <w:szCs w:val="18"/>
        </w:rPr>
      </w:pPr>
      <w:r w:rsidRPr="00B1347E">
        <w:rPr>
          <w:rFonts w:eastAsia="Times New Roman"/>
          <w:sz w:val="18"/>
          <w:szCs w:val="18"/>
        </w:rPr>
        <w:lastRenderedPageBreak/>
        <w:t>Qualifications and Education</w:t>
      </w:r>
    </w:p>
    <w:p w:rsidR="00C26B89" w:rsidRPr="00B1347E" w:rsidRDefault="00C26B89" w:rsidP="00C26B89">
      <w:pPr>
        <w:numPr>
          <w:ilvl w:val="1"/>
          <w:numId w:val="8"/>
        </w:numPr>
        <w:spacing w:line="276" w:lineRule="auto"/>
        <w:rPr>
          <w:rFonts w:eastAsia="Times New Roman"/>
          <w:sz w:val="18"/>
          <w:szCs w:val="18"/>
        </w:rPr>
      </w:pPr>
      <w:r w:rsidRPr="00B1347E">
        <w:rPr>
          <w:rFonts w:eastAsia="Times New Roman"/>
          <w:sz w:val="18"/>
          <w:szCs w:val="18"/>
        </w:rPr>
        <w:t>Value Adds</w:t>
      </w:r>
    </w:p>
    <w:p w:rsidR="00C26B89" w:rsidRPr="00B1347E" w:rsidRDefault="00C26B89" w:rsidP="00C26B89">
      <w:pPr>
        <w:numPr>
          <w:ilvl w:val="1"/>
          <w:numId w:val="8"/>
        </w:numPr>
        <w:spacing w:line="276" w:lineRule="auto"/>
        <w:rPr>
          <w:rFonts w:eastAsia="Times New Roman"/>
          <w:sz w:val="18"/>
          <w:szCs w:val="18"/>
        </w:rPr>
      </w:pPr>
      <w:r w:rsidRPr="00B1347E">
        <w:rPr>
          <w:rFonts w:eastAsia="Times New Roman"/>
          <w:sz w:val="18"/>
          <w:szCs w:val="18"/>
        </w:rPr>
        <w:t>Price</w:t>
      </w:r>
    </w:p>
    <w:p w:rsidR="00C26B89" w:rsidRPr="00B1347E" w:rsidRDefault="00C26B89" w:rsidP="00C26B89">
      <w:pPr>
        <w:widowControl w:val="0"/>
        <w:numPr>
          <w:ilvl w:val="0"/>
          <w:numId w:val="9"/>
        </w:numPr>
        <w:tabs>
          <w:tab w:val="center" w:pos="4680"/>
        </w:tabs>
        <w:spacing w:line="276" w:lineRule="auto"/>
        <w:rPr>
          <w:rFonts w:cs="Tahoma"/>
          <w:sz w:val="18"/>
          <w:szCs w:val="18"/>
        </w:rPr>
      </w:pPr>
      <w:r w:rsidRPr="00B1347E">
        <w:rPr>
          <w:rFonts w:cs="Tahoma"/>
          <w:sz w:val="18"/>
          <w:szCs w:val="18"/>
        </w:rPr>
        <w:t>Interviews may be held with Consultants that have been short-listed in step 1.</w:t>
      </w:r>
    </w:p>
    <w:p w:rsidR="00C26B89" w:rsidRPr="00B1347E" w:rsidRDefault="00C26B89" w:rsidP="00C26B89">
      <w:pPr>
        <w:widowControl w:val="0"/>
        <w:numPr>
          <w:ilvl w:val="0"/>
          <w:numId w:val="9"/>
        </w:numPr>
        <w:tabs>
          <w:tab w:val="center" w:pos="4680"/>
        </w:tabs>
        <w:spacing w:line="276" w:lineRule="auto"/>
        <w:rPr>
          <w:rFonts w:cs="Tahoma"/>
          <w:sz w:val="18"/>
          <w:szCs w:val="18"/>
        </w:rPr>
      </w:pPr>
      <w:r w:rsidRPr="00B1347E">
        <w:rPr>
          <w:rFonts w:cs="Tahoma"/>
          <w:sz w:val="18"/>
          <w:szCs w:val="18"/>
        </w:rPr>
        <w:t>References of Consultants may be contacted by the Purchaser and the results of the reference checks used to determine the successful Consultant.</w:t>
      </w:r>
    </w:p>
    <w:p w:rsidR="00C26B89" w:rsidRPr="00B1347E" w:rsidRDefault="00C26B89" w:rsidP="00C26B89">
      <w:pPr>
        <w:widowControl w:val="0"/>
        <w:tabs>
          <w:tab w:val="center" w:pos="4680"/>
        </w:tabs>
        <w:spacing w:line="276" w:lineRule="auto"/>
        <w:rPr>
          <w:rFonts w:cs="Tahoma"/>
          <w:b/>
          <w:sz w:val="18"/>
          <w:szCs w:val="18"/>
        </w:rPr>
      </w:pPr>
    </w:p>
    <w:p w:rsidR="00C26B89" w:rsidRDefault="00C26B89" w:rsidP="00C26B89">
      <w:pPr>
        <w:widowControl w:val="0"/>
        <w:tabs>
          <w:tab w:val="center" w:pos="4680"/>
        </w:tabs>
        <w:spacing w:line="276" w:lineRule="auto"/>
        <w:rPr>
          <w:rFonts w:cs="Tahoma"/>
          <w:b/>
          <w:sz w:val="20"/>
        </w:rPr>
      </w:pPr>
      <w:r w:rsidRPr="00B1347E">
        <w:rPr>
          <w:rFonts w:cs="Tahoma"/>
          <w:b/>
          <w:sz w:val="18"/>
          <w:szCs w:val="18"/>
        </w:rPr>
        <w:t>**Please note: You may receive this Statement of Work more than once if you are pre-qualified in multiple categories.</w:t>
      </w:r>
    </w:p>
    <w:p w:rsidR="00C26B89" w:rsidRDefault="00C26B89" w:rsidP="00C26B89">
      <w:pPr>
        <w:widowControl w:val="0"/>
        <w:tabs>
          <w:tab w:val="center" w:pos="4680"/>
        </w:tabs>
        <w:rPr>
          <w:rFonts w:cs="Tahoma"/>
          <w:b/>
          <w:sz w:val="20"/>
        </w:rPr>
      </w:pPr>
      <w:r>
        <w:rPr>
          <w:rFonts w:cs="Tahoma"/>
          <w:b/>
          <w:sz w:val="20"/>
        </w:rPr>
        <w:t>Seniority Level Descriptions</w:t>
      </w:r>
    </w:p>
    <w:p w:rsidR="00C26B89" w:rsidRDefault="00C26B89" w:rsidP="00C26B89">
      <w:pPr>
        <w:widowControl w:val="0"/>
        <w:tabs>
          <w:tab w:val="center" w:pos="4680"/>
        </w:tabs>
        <w:rPr>
          <w:rFonts w:cs="Tahoma"/>
          <w:b/>
          <w:sz w:val="20"/>
        </w:rPr>
      </w:pPr>
    </w:p>
    <w:p w:rsidR="00C26B89" w:rsidRPr="001E4CA0" w:rsidRDefault="00C26B89" w:rsidP="00C26B89">
      <w:pPr>
        <w:numPr>
          <w:ilvl w:val="0"/>
          <w:numId w:val="2"/>
        </w:numPr>
        <w:spacing w:before="120" w:after="120" w:line="276" w:lineRule="auto"/>
        <w:ind w:left="1080"/>
        <w:rPr>
          <w:b/>
          <w:sz w:val="20"/>
        </w:rPr>
      </w:pPr>
      <w:r w:rsidRPr="001E4CA0">
        <w:rPr>
          <w:b/>
          <w:sz w:val="20"/>
        </w:rPr>
        <w:t>Intermediate</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A Degree in Consulting Category related disciplines and a minimum of two (2) years of related Consulting Category experience; or</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 xml:space="preserve">A Diploma in Consulting Category related disciplines and a minimum of three (3) years of related Consulting Category experience; or </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 xml:space="preserve">A Certificate in Consulting Category related disciplines and a minimum of four (4) years of related Consulting Category experience; or </w:t>
      </w:r>
    </w:p>
    <w:p w:rsidR="00C26B89" w:rsidRPr="00814DF5"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 xml:space="preserve">An absolute minimum of six (6) years of directly related Consulting Category experience. </w:t>
      </w:r>
    </w:p>
    <w:p w:rsidR="00C26B89" w:rsidRPr="001E4CA0" w:rsidRDefault="00C26B89" w:rsidP="00C26B89">
      <w:pPr>
        <w:numPr>
          <w:ilvl w:val="0"/>
          <w:numId w:val="2"/>
        </w:numPr>
        <w:spacing w:before="120" w:after="120" w:line="276" w:lineRule="auto"/>
        <w:ind w:left="1080"/>
        <w:rPr>
          <w:b/>
          <w:sz w:val="20"/>
        </w:rPr>
      </w:pPr>
      <w:r w:rsidRPr="001E4CA0">
        <w:rPr>
          <w:b/>
          <w:i/>
          <w:sz w:val="20"/>
        </w:rPr>
        <w:t xml:space="preserve"> </w:t>
      </w:r>
      <w:r w:rsidRPr="001E4CA0">
        <w:rPr>
          <w:b/>
          <w:sz w:val="20"/>
        </w:rPr>
        <w:t>Senior</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A Degree in Consulting Category related disciplines and a minimum of four (4) years of related Consulting Category experience; or</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 xml:space="preserve">A Diploma in Consulting Category related disciplines and a minimum of five (5) years of related Consulting Category experience; or </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 xml:space="preserve">A Certificate in Consulting Category related disciplines and a minimum of six (6) years of related Consulting Category experience; or </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 xml:space="preserve">An absolute minimum of eight (8) years of directly related Consulting Category experience. </w:t>
      </w:r>
    </w:p>
    <w:p w:rsidR="00C26B89" w:rsidRPr="001E4CA0" w:rsidRDefault="00C26B89" w:rsidP="00C26B89">
      <w:pPr>
        <w:numPr>
          <w:ilvl w:val="0"/>
          <w:numId w:val="2"/>
        </w:numPr>
        <w:spacing w:before="120" w:after="120" w:line="276" w:lineRule="auto"/>
        <w:ind w:left="1080"/>
        <w:rPr>
          <w:b/>
          <w:sz w:val="20"/>
        </w:rPr>
      </w:pPr>
      <w:r w:rsidRPr="001E4CA0">
        <w:rPr>
          <w:b/>
          <w:sz w:val="20"/>
        </w:rPr>
        <w:t>Expert</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A Degree in Consulting Category related disciplines and a minimum of six (6) years of related Consulting Category experience; or</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 xml:space="preserve">A Diploma in Consulting Category related disciplines and a minimum of seven (7) years of related Consulting Category experience; or </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 xml:space="preserve">A Certificate in Consulting Category related disciplines and a minimum of eight (8) years of related Consulting Category experience; or </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 xml:space="preserve">An absolute minimum of ten (10) years of directly related Consulting Category experience. </w:t>
      </w:r>
    </w:p>
    <w:p w:rsidR="00C26B89" w:rsidRPr="001E4CA0" w:rsidRDefault="00C26B89" w:rsidP="00C26B89">
      <w:pPr>
        <w:numPr>
          <w:ilvl w:val="0"/>
          <w:numId w:val="2"/>
        </w:numPr>
        <w:spacing w:before="120" w:after="120" w:line="276" w:lineRule="auto"/>
        <w:ind w:left="1080"/>
        <w:rPr>
          <w:b/>
          <w:sz w:val="20"/>
        </w:rPr>
      </w:pPr>
      <w:r w:rsidRPr="001E4CA0">
        <w:rPr>
          <w:b/>
          <w:sz w:val="20"/>
        </w:rPr>
        <w:lastRenderedPageBreak/>
        <w:t>Specialist</w:t>
      </w:r>
    </w:p>
    <w:p w:rsidR="00C26B89" w:rsidRPr="001E4CA0" w:rsidRDefault="00C26B89" w:rsidP="00C26B89">
      <w:pPr>
        <w:pStyle w:val="ListParagraph"/>
        <w:numPr>
          <w:ilvl w:val="1"/>
          <w:numId w:val="2"/>
        </w:numPr>
        <w:spacing w:after="120" w:line="264" w:lineRule="auto"/>
        <w:contextualSpacing w:val="0"/>
        <w:jc w:val="both"/>
        <w:rPr>
          <w:sz w:val="20"/>
          <w:szCs w:val="20"/>
        </w:rPr>
      </w:pPr>
      <w:r w:rsidRPr="001E4CA0">
        <w:rPr>
          <w:sz w:val="20"/>
          <w:szCs w:val="20"/>
        </w:rPr>
        <w:t>Multiple Degrees (or other qualifications) relevant to Consulting Category disciplines and a minimum of ten (10) years of related Consulting Category experience; or</w:t>
      </w:r>
    </w:p>
    <w:p w:rsidR="00C26B89" w:rsidRDefault="00C26B89" w:rsidP="00C26B89">
      <w:pPr>
        <w:pStyle w:val="ListParagraph"/>
        <w:numPr>
          <w:ilvl w:val="1"/>
          <w:numId w:val="2"/>
        </w:numPr>
        <w:spacing w:after="120"/>
        <w:contextualSpacing w:val="0"/>
        <w:jc w:val="both"/>
      </w:pPr>
      <w:r w:rsidRPr="001E4CA0">
        <w:rPr>
          <w:sz w:val="20"/>
          <w:szCs w:val="20"/>
        </w:rPr>
        <w:t xml:space="preserve">An absolute minimum of fifteen (15) years directly related Consulting Category experience. </w:t>
      </w:r>
    </w:p>
    <w:p w:rsidR="0019330B" w:rsidRDefault="00B1347E" w:rsidP="00572C0A">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C513D" w:rsidTr="006106A4">
        <w:tc>
          <w:tcPr>
            <w:tcW w:w="9752" w:type="dxa"/>
            <w:shd w:val="clear" w:color="auto" w:fill="006225"/>
          </w:tcPr>
          <w:p w:rsidR="006C513D" w:rsidRPr="00F744DF" w:rsidRDefault="006C513D" w:rsidP="00572C0A">
            <w:pPr>
              <w:rPr>
                <w:b/>
              </w:rPr>
            </w:pPr>
            <w:r w:rsidRPr="00F744DF">
              <w:rPr>
                <w:b/>
              </w:rPr>
              <w:lastRenderedPageBreak/>
              <w:t>Engagement Definition</w:t>
            </w:r>
          </w:p>
          <w:p w:rsidR="00AB3DDF" w:rsidRDefault="00AB3DDF" w:rsidP="00572C0A">
            <w:r w:rsidRPr="000362D4">
              <w:t xml:space="preserve">(completed by </w:t>
            </w:r>
            <w:r w:rsidR="00C83691" w:rsidRPr="000362D4">
              <w:t>Purchaser’s</w:t>
            </w:r>
            <w:r w:rsidRPr="000362D4">
              <w:t xml:space="preserve"> representative)</w:t>
            </w:r>
          </w:p>
        </w:tc>
      </w:tr>
      <w:tr w:rsidR="006C513D" w:rsidTr="00ED1D93">
        <w:tc>
          <w:tcPr>
            <w:tcW w:w="9752" w:type="dxa"/>
            <w:shd w:val="clear" w:color="auto" w:fill="auto"/>
          </w:tcPr>
          <w:p w:rsidR="006C513D" w:rsidRPr="00B9699B" w:rsidRDefault="00BE1EEF" w:rsidP="000F2960">
            <w:pPr>
              <w:pStyle w:val="ListParagraph"/>
            </w:pPr>
            <w:r>
              <w:t>Purchaser</w:t>
            </w:r>
            <w:r w:rsidR="006C513D" w:rsidRPr="00B9699B">
              <w:t xml:space="preserve">: </w:t>
            </w:r>
          </w:p>
          <w:p w:rsidR="006C513D" w:rsidRPr="00B9699B" w:rsidRDefault="006C513D" w:rsidP="00572C0A"/>
          <w:p w:rsidR="00950527" w:rsidRPr="00B9699B" w:rsidRDefault="00FE7174" w:rsidP="00572C0A">
            <w:r>
              <w:t>PHSA</w:t>
            </w:r>
            <w:r w:rsidR="00125647">
              <w:t xml:space="preserve"> </w:t>
            </w:r>
            <w:r w:rsidR="00950527" w:rsidRPr="002059EB">
              <w:t xml:space="preserve">of </w:t>
            </w:r>
            <w:r w:rsidR="007524E9" w:rsidRPr="002059EB">
              <w:t>1795 Willingdon Avenue, British Columbia, V5C 6E3</w:t>
            </w:r>
            <w:r w:rsidR="00950527" w:rsidRPr="002059EB">
              <w:t>, is the contracting authority on behalf of:</w:t>
            </w:r>
          </w:p>
          <w:p w:rsidR="00950527" w:rsidRPr="00B9699B" w:rsidRDefault="00950527" w:rsidP="00572C0A"/>
          <w:p w:rsidR="00FA42AC" w:rsidRPr="00B9699B" w:rsidRDefault="00FA42AC" w:rsidP="00572C0A">
            <w:r w:rsidRPr="00B9699B">
              <w:t>(</w:t>
            </w:r>
            <w:r w:rsidR="0015230C">
              <w:t>double click</w:t>
            </w:r>
            <w:r w:rsidR="00000488">
              <w:t xml:space="preserve"> the checkbox you want to use and choose “checked”</w:t>
            </w:r>
            <w:r w:rsidRPr="00B9699B">
              <w:t>)</w:t>
            </w:r>
          </w:p>
          <w:p w:rsidR="00F21DF9" w:rsidRPr="00F21DF9" w:rsidRDefault="00F21DF9" w:rsidP="00572C0A"/>
          <w:p w:rsidR="006C513D" w:rsidRPr="00B9699B" w:rsidRDefault="000666FD" w:rsidP="00572C0A">
            <w:r w:rsidRPr="00B9699B">
              <w:rPr>
                <w:b/>
                <w:smallCaps/>
              </w:rPr>
              <w:fldChar w:fldCharType="begin">
                <w:ffData>
                  <w:name w:val="Check1"/>
                  <w:enabled/>
                  <w:calcOnExit w:val="0"/>
                  <w:checkBox>
                    <w:sizeAuto/>
                    <w:default w:val="0"/>
                  </w:checkBox>
                </w:ffData>
              </w:fldChar>
            </w:r>
            <w:bookmarkStart w:id="0" w:name="Check1"/>
            <w:r w:rsidR="006C513D" w:rsidRPr="00B9699B">
              <w:rPr>
                <w:b/>
                <w:smallCaps/>
              </w:rPr>
              <w:instrText xml:space="preserve"> FORMCHECKBOX </w:instrText>
            </w:r>
            <w:r w:rsidR="00C97C90">
              <w:rPr>
                <w:b/>
                <w:smallCaps/>
              </w:rPr>
            </w:r>
            <w:r w:rsidR="00C97C90">
              <w:rPr>
                <w:b/>
                <w:smallCaps/>
              </w:rPr>
              <w:fldChar w:fldCharType="separate"/>
            </w:r>
            <w:r w:rsidRPr="00B9699B">
              <w:rPr>
                <w:b/>
                <w:smallCaps/>
              </w:rPr>
              <w:fldChar w:fldCharType="end"/>
            </w:r>
            <w:bookmarkEnd w:id="0"/>
            <w:r w:rsidR="006C513D" w:rsidRPr="00B9699B">
              <w:rPr>
                <w:b/>
                <w:smallCaps/>
              </w:rPr>
              <w:t xml:space="preserve">  </w:t>
            </w:r>
            <w:r w:rsidR="006C513D" w:rsidRPr="00B9699B">
              <w:t>Fraser Health Authority</w:t>
            </w:r>
            <w:r w:rsidR="005A016F" w:rsidRPr="00B9699B">
              <w:t xml:space="preserve"> (“FHA”)</w:t>
            </w:r>
          </w:p>
          <w:p w:rsidR="006C513D" w:rsidRPr="00B9699B" w:rsidRDefault="000666FD" w:rsidP="00572C0A">
            <w:r w:rsidRPr="00B9699B">
              <w:fldChar w:fldCharType="begin">
                <w:ffData>
                  <w:name w:val="Check2"/>
                  <w:enabled/>
                  <w:calcOnExit w:val="0"/>
                  <w:checkBox>
                    <w:sizeAuto/>
                    <w:default w:val="0"/>
                  </w:checkBox>
                </w:ffData>
              </w:fldChar>
            </w:r>
            <w:bookmarkStart w:id="1" w:name="Check2"/>
            <w:r w:rsidR="006C513D" w:rsidRPr="00B9699B">
              <w:instrText xml:space="preserve"> FORMCHECKBOX </w:instrText>
            </w:r>
            <w:r w:rsidR="00C97C90">
              <w:fldChar w:fldCharType="separate"/>
            </w:r>
            <w:r w:rsidRPr="00B9699B">
              <w:fldChar w:fldCharType="end"/>
            </w:r>
            <w:bookmarkEnd w:id="1"/>
            <w:r w:rsidR="006C513D" w:rsidRPr="00B9699B">
              <w:t xml:space="preserve">  Interior Health Authority</w:t>
            </w:r>
            <w:r w:rsidR="005A016F" w:rsidRPr="00B9699B">
              <w:t xml:space="preserve"> (“IHA”)</w:t>
            </w:r>
          </w:p>
          <w:p w:rsidR="006C513D" w:rsidRPr="00B9699B" w:rsidRDefault="000666FD" w:rsidP="00572C0A">
            <w:r w:rsidRPr="00B9699B">
              <w:fldChar w:fldCharType="begin">
                <w:ffData>
                  <w:name w:val="Check3"/>
                  <w:enabled/>
                  <w:calcOnExit w:val="0"/>
                  <w:checkBox>
                    <w:sizeAuto/>
                    <w:default w:val="0"/>
                  </w:checkBox>
                </w:ffData>
              </w:fldChar>
            </w:r>
            <w:bookmarkStart w:id="2" w:name="Check3"/>
            <w:r w:rsidR="006C513D" w:rsidRPr="00B9699B">
              <w:instrText xml:space="preserve"> FORMCHECKBOX </w:instrText>
            </w:r>
            <w:r w:rsidR="00C97C90">
              <w:fldChar w:fldCharType="separate"/>
            </w:r>
            <w:r w:rsidRPr="00B9699B">
              <w:fldChar w:fldCharType="end"/>
            </w:r>
            <w:bookmarkEnd w:id="2"/>
            <w:r w:rsidR="006C513D" w:rsidRPr="00B9699B">
              <w:t xml:space="preserve">  Northern Health Authority</w:t>
            </w:r>
            <w:r w:rsidR="005A016F" w:rsidRPr="00B9699B">
              <w:t xml:space="preserve"> (“NHA”)</w:t>
            </w:r>
          </w:p>
          <w:p w:rsidR="006C513D" w:rsidRPr="00B9699B" w:rsidRDefault="000666FD" w:rsidP="00572C0A">
            <w:r>
              <w:fldChar w:fldCharType="begin">
                <w:ffData>
                  <w:name w:val="Check4"/>
                  <w:enabled/>
                  <w:calcOnExit w:val="0"/>
                  <w:checkBox>
                    <w:sizeAuto/>
                    <w:default w:val="1"/>
                  </w:checkBox>
                </w:ffData>
              </w:fldChar>
            </w:r>
            <w:bookmarkStart w:id="3" w:name="Check4"/>
            <w:r w:rsidR="008350A7">
              <w:instrText xml:space="preserve"> FORMCHECKBOX </w:instrText>
            </w:r>
            <w:r w:rsidR="00C97C90">
              <w:fldChar w:fldCharType="separate"/>
            </w:r>
            <w:r>
              <w:fldChar w:fldCharType="end"/>
            </w:r>
            <w:bookmarkEnd w:id="3"/>
            <w:r w:rsidR="006C513D" w:rsidRPr="00B9699B">
              <w:t xml:space="preserve">  Provincial Health Services Authority</w:t>
            </w:r>
            <w:r w:rsidR="005A016F" w:rsidRPr="00B9699B">
              <w:t xml:space="preserve"> (“PHSA”)</w:t>
            </w:r>
          </w:p>
          <w:p w:rsidR="006C513D" w:rsidRPr="00B9699B" w:rsidRDefault="000666FD" w:rsidP="00572C0A">
            <w:r w:rsidRPr="00B9699B">
              <w:fldChar w:fldCharType="begin">
                <w:ffData>
                  <w:name w:val="Check5"/>
                  <w:enabled/>
                  <w:calcOnExit w:val="0"/>
                  <w:checkBox>
                    <w:sizeAuto/>
                    <w:default w:val="0"/>
                  </w:checkBox>
                </w:ffData>
              </w:fldChar>
            </w:r>
            <w:bookmarkStart w:id="4" w:name="Check5"/>
            <w:r w:rsidR="006C513D" w:rsidRPr="00B9699B">
              <w:instrText xml:space="preserve"> FORMCHECKBOX </w:instrText>
            </w:r>
            <w:r w:rsidR="00C97C90">
              <w:fldChar w:fldCharType="separate"/>
            </w:r>
            <w:r w:rsidRPr="00B9699B">
              <w:fldChar w:fldCharType="end"/>
            </w:r>
            <w:bookmarkEnd w:id="4"/>
            <w:r w:rsidR="006C513D" w:rsidRPr="00B9699B">
              <w:t xml:space="preserve">  Vancouver Coastal Health Authority</w:t>
            </w:r>
            <w:r w:rsidR="005A016F" w:rsidRPr="00B9699B">
              <w:t xml:space="preserve"> (“VCH”)</w:t>
            </w:r>
            <w:r w:rsidR="00506285">
              <w:t xml:space="preserve"> </w:t>
            </w:r>
            <w:r w:rsidR="000A7C44">
              <w:t xml:space="preserve"> or </w:t>
            </w:r>
            <w:r w:rsidR="00506285">
              <w:t xml:space="preserve"> </w:t>
            </w:r>
            <w:r w:rsidRPr="00B9699B">
              <w:fldChar w:fldCharType="begin">
                <w:ffData>
                  <w:name w:val="Check5"/>
                  <w:enabled/>
                  <w:calcOnExit w:val="0"/>
                  <w:checkBox>
                    <w:sizeAuto/>
                    <w:default w:val="0"/>
                  </w:checkBox>
                </w:ffData>
              </w:fldChar>
            </w:r>
            <w:r w:rsidR="00AF0B10" w:rsidRPr="00B9699B">
              <w:instrText xml:space="preserve"> FORMCHECKBOX </w:instrText>
            </w:r>
            <w:r w:rsidR="00C97C90">
              <w:fldChar w:fldCharType="separate"/>
            </w:r>
            <w:r w:rsidRPr="00B9699B">
              <w:fldChar w:fldCharType="end"/>
            </w:r>
            <w:r w:rsidR="00AF0B10">
              <w:t xml:space="preserve"> </w:t>
            </w:r>
            <w:r w:rsidR="000A7C44">
              <w:t>VCH</w:t>
            </w:r>
            <w:r w:rsidR="000A7C44" w:rsidRPr="000A7C44">
              <w:t xml:space="preserve"> acting as agent for Providence Health Care Society (PHC</w:t>
            </w:r>
            <w:r w:rsidR="000A7C44">
              <w:t>)</w:t>
            </w:r>
          </w:p>
          <w:p w:rsidR="006C513D" w:rsidRPr="00B9699B" w:rsidRDefault="000666FD" w:rsidP="00572C0A">
            <w:r w:rsidRPr="00B9699B">
              <w:fldChar w:fldCharType="begin">
                <w:ffData>
                  <w:name w:val="Check6"/>
                  <w:enabled/>
                  <w:calcOnExit w:val="0"/>
                  <w:checkBox>
                    <w:sizeAuto/>
                    <w:default w:val="0"/>
                  </w:checkBox>
                </w:ffData>
              </w:fldChar>
            </w:r>
            <w:bookmarkStart w:id="5" w:name="Check6"/>
            <w:r w:rsidR="006C513D" w:rsidRPr="00B9699B">
              <w:instrText xml:space="preserve"> FORMCHECKBOX </w:instrText>
            </w:r>
            <w:r w:rsidR="00C97C90">
              <w:fldChar w:fldCharType="separate"/>
            </w:r>
            <w:r w:rsidRPr="00B9699B">
              <w:fldChar w:fldCharType="end"/>
            </w:r>
            <w:bookmarkEnd w:id="5"/>
            <w:r w:rsidR="006C513D" w:rsidRPr="00B9699B">
              <w:t xml:space="preserve">  Vancouver Island Health Authority</w:t>
            </w:r>
            <w:r w:rsidR="005A016F" w:rsidRPr="00B9699B">
              <w:t xml:space="preserve"> (“VIHA”)</w:t>
            </w:r>
          </w:p>
          <w:p w:rsidR="006C513D" w:rsidRPr="00B9699B" w:rsidRDefault="006C513D" w:rsidP="00572C0A">
            <w:r w:rsidRPr="00B9699B">
              <w:t>(the “</w:t>
            </w:r>
            <w:r w:rsidR="009D7DC1">
              <w:t>Purchaser</w:t>
            </w:r>
            <w:r w:rsidRPr="00B9699B">
              <w:t>”)</w:t>
            </w:r>
          </w:p>
          <w:p w:rsidR="005E5150" w:rsidRPr="00153D63" w:rsidRDefault="005E5150" w:rsidP="00572C0A"/>
        </w:tc>
      </w:tr>
      <w:tr w:rsidR="00227478" w:rsidTr="00ED1D93">
        <w:tc>
          <w:tcPr>
            <w:tcW w:w="9752" w:type="dxa"/>
            <w:shd w:val="clear" w:color="auto" w:fill="auto"/>
          </w:tcPr>
          <w:p w:rsidR="00FA42AC" w:rsidRPr="00B9699B" w:rsidRDefault="00227478" w:rsidP="000F2960">
            <w:pPr>
              <w:pStyle w:val="ListParagraph"/>
            </w:pPr>
            <w:r w:rsidRPr="00B9699B">
              <w:t xml:space="preserve">Department: </w:t>
            </w:r>
          </w:p>
          <w:p w:rsidR="00FA42AC" w:rsidRPr="00B9699B" w:rsidRDefault="00FA42AC" w:rsidP="00572C0A"/>
          <w:p w:rsidR="00227478" w:rsidRDefault="008350A7" w:rsidP="00572C0A">
            <w:r>
              <w:t xml:space="preserve">PHSA, </w:t>
            </w:r>
            <w:r w:rsidR="0050374C">
              <w:t xml:space="preserve">WEST Project </w:t>
            </w:r>
            <w:r>
              <w:t>on behalf of</w:t>
            </w:r>
            <w:r w:rsidRPr="007474B8">
              <w:t xml:space="preserve"> </w:t>
            </w:r>
            <w:r>
              <w:t>the Health Authorities.</w:t>
            </w:r>
          </w:p>
          <w:p w:rsidR="008350A7" w:rsidRPr="00B9699B" w:rsidRDefault="008350A7" w:rsidP="00572C0A"/>
        </w:tc>
      </w:tr>
      <w:tr w:rsidR="006C513D" w:rsidTr="00ED1D93">
        <w:tc>
          <w:tcPr>
            <w:tcW w:w="9752" w:type="dxa"/>
            <w:shd w:val="clear" w:color="auto" w:fill="auto"/>
          </w:tcPr>
          <w:p w:rsidR="00FA42AC" w:rsidRPr="00C7314D" w:rsidRDefault="006C513D" w:rsidP="000F2960">
            <w:pPr>
              <w:pStyle w:val="ListParagraph"/>
            </w:pPr>
            <w:r w:rsidRPr="00C7314D">
              <w:t xml:space="preserve">Project Description:  </w:t>
            </w:r>
          </w:p>
          <w:p w:rsidR="00FA42AC" w:rsidRPr="00C7314D" w:rsidRDefault="00FA42AC" w:rsidP="00572C0A"/>
          <w:p w:rsidR="003652AF" w:rsidRDefault="003652AF" w:rsidP="00572C0A">
            <w:r w:rsidRPr="004C3324">
              <w:t>Provincial Health Services Authority (“PHSA”), on behalf of the six Regional Health Authorities, is nearing the completion of its current Mast</w:t>
            </w:r>
            <w:r>
              <w:t xml:space="preserve">er Service Agreement (MSA) </w:t>
            </w:r>
            <w:r w:rsidRPr="004C3324">
              <w:t>for Desktop Management Services</w:t>
            </w:r>
            <w:r>
              <w:t xml:space="preserve"> (DMS)</w:t>
            </w:r>
            <w:r w:rsidRPr="004C3324">
              <w:t xml:space="preserve">. </w:t>
            </w:r>
            <w:r>
              <w:t>PHSA</w:t>
            </w:r>
            <w:r w:rsidRPr="004C3324">
              <w:t xml:space="preserve"> and the</w:t>
            </w:r>
            <w:r w:rsidR="00572C0A">
              <w:t xml:space="preserve"> BC</w:t>
            </w:r>
            <w:r w:rsidRPr="004C3324">
              <w:t xml:space="preserve"> Health Authorities</w:t>
            </w:r>
            <w:r>
              <w:t xml:space="preserve"> </w:t>
            </w:r>
            <w:r w:rsidRPr="004C3324">
              <w:t xml:space="preserve">(collectively the BC </w:t>
            </w:r>
            <w:r w:rsidR="00572C0A">
              <w:t>HAs</w:t>
            </w:r>
            <w:r w:rsidRPr="004C3324">
              <w:t xml:space="preserve">) are in procurement for workplace technology devices and associated managed support services required to meet their future needs.   </w:t>
            </w:r>
          </w:p>
          <w:p w:rsidR="003652AF" w:rsidRDefault="003652AF" w:rsidP="00572C0A"/>
          <w:p w:rsidR="008350A7" w:rsidRDefault="003652AF" w:rsidP="00572C0A">
            <w:r>
              <w:t>In anticipation of a new agreement, PHSA is p</w:t>
            </w:r>
            <w:r w:rsidR="00572C0A">
              <w:t xml:space="preserve">reparing for the outsourced DMS </w:t>
            </w:r>
            <w:r>
              <w:t xml:space="preserve">services to be transitioned to a new provider. Preparation and planning for the transition </w:t>
            </w:r>
            <w:r w:rsidR="000F2960">
              <w:t>are underway</w:t>
            </w:r>
            <w:r>
              <w:t xml:space="preserve">. </w:t>
            </w:r>
            <w:r w:rsidR="008350A7" w:rsidRPr="00C7314D">
              <w:t xml:space="preserve">Considerable work is required to create and execute a </w:t>
            </w:r>
            <w:r>
              <w:t xml:space="preserve">transition plan </w:t>
            </w:r>
            <w:r w:rsidR="008350A7" w:rsidRPr="00C7314D">
              <w:t xml:space="preserve">as well as </w:t>
            </w:r>
            <w:r>
              <w:t xml:space="preserve">to </w:t>
            </w:r>
            <w:r w:rsidR="008350A7" w:rsidRPr="00C7314D">
              <w:t>mainta</w:t>
            </w:r>
            <w:r>
              <w:t>in</w:t>
            </w:r>
            <w:r w:rsidR="008350A7" w:rsidRPr="00C7314D">
              <w:t xml:space="preserve"> financial tracking and governance materials for a successful </w:t>
            </w:r>
            <w:r>
              <w:t xml:space="preserve">transition </w:t>
            </w:r>
            <w:r w:rsidR="008350A7" w:rsidRPr="00C7314D">
              <w:t>process.</w:t>
            </w:r>
          </w:p>
          <w:p w:rsidR="003652AF" w:rsidRDefault="003652AF" w:rsidP="00572C0A"/>
          <w:p w:rsidR="003652AF" w:rsidRPr="00C7314D" w:rsidRDefault="003652AF" w:rsidP="00572C0A">
            <w:r>
              <w:t>This Statement of Work is for project management suppor</w:t>
            </w:r>
            <w:r w:rsidR="00852902">
              <w:t>t on the Workplace Evolving Services and Technologies (WEST</w:t>
            </w:r>
            <w:r>
              <w:t>)</w:t>
            </w:r>
            <w:r w:rsidR="00852902">
              <w:t xml:space="preserve"> Transition</w:t>
            </w:r>
            <w:r>
              <w:t xml:space="preserve"> Project.</w:t>
            </w:r>
          </w:p>
          <w:p w:rsidR="00AB3DDF" w:rsidRPr="00C7314D" w:rsidRDefault="00AB3DDF" w:rsidP="00572C0A"/>
        </w:tc>
      </w:tr>
    </w:tbl>
    <w:p w:rsidR="00AD7A3C" w:rsidRDefault="00AD7A3C" w:rsidP="00572C0A">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C513D" w:rsidTr="00F744DF">
        <w:tc>
          <w:tcPr>
            <w:tcW w:w="9526" w:type="dxa"/>
            <w:shd w:val="clear" w:color="auto" w:fill="auto"/>
          </w:tcPr>
          <w:p w:rsidR="001D7869" w:rsidRPr="00B9699B" w:rsidRDefault="006C513D" w:rsidP="000F2960">
            <w:pPr>
              <w:pStyle w:val="ListParagraph"/>
            </w:pPr>
            <w:r w:rsidRPr="00B9699B">
              <w:lastRenderedPageBreak/>
              <w:t xml:space="preserve">Reporting to: </w:t>
            </w:r>
          </w:p>
          <w:p w:rsidR="001D7869" w:rsidRPr="00B9699B" w:rsidRDefault="001D7869" w:rsidP="00572C0A"/>
          <w:p w:rsidR="00192093" w:rsidRPr="003F0DF2" w:rsidRDefault="00192093" w:rsidP="00192093">
            <w:pPr>
              <w:rPr>
                <w:rFonts w:ascii="Trebuchet MS" w:hAnsi="Trebuchet MS"/>
                <w:color w:val="115194"/>
                <w:sz w:val="16"/>
                <w:szCs w:val="16"/>
                <w:lang w:val="en-CA"/>
              </w:rPr>
            </w:pPr>
            <w:r>
              <w:rPr>
                <w:rFonts w:eastAsia="Arial"/>
              </w:rPr>
              <w:t>Richard West</w:t>
            </w:r>
            <w:r w:rsidRPr="00192093">
              <w:rPr>
                <w:rFonts w:eastAsia="Arial"/>
              </w:rPr>
              <w:t xml:space="preserve">, </w:t>
            </w:r>
            <w:r w:rsidRPr="003F0DF2">
              <w:rPr>
                <w:iCs w:val="0"/>
                <w:lang w:val="en-CA"/>
              </w:rPr>
              <w:t>Director, Device and Technology, IMITS Client Services</w:t>
            </w:r>
          </w:p>
          <w:p w:rsidR="00AB3DDF" w:rsidRDefault="00AB3DDF" w:rsidP="00572C0A"/>
          <w:p w:rsidR="008350A7" w:rsidRPr="008350A7" w:rsidRDefault="008350A7" w:rsidP="00572C0A"/>
        </w:tc>
      </w:tr>
      <w:tr w:rsidR="008350A7" w:rsidTr="00F744DF">
        <w:tc>
          <w:tcPr>
            <w:tcW w:w="9526" w:type="dxa"/>
            <w:shd w:val="clear" w:color="auto" w:fill="auto"/>
          </w:tcPr>
          <w:p w:rsidR="008350A7" w:rsidRPr="00373506" w:rsidRDefault="008350A7" w:rsidP="006F17CD">
            <w:pPr>
              <w:pStyle w:val="ListParagraph"/>
              <w:numPr>
                <w:ilvl w:val="0"/>
                <w:numId w:val="15"/>
              </w:numPr>
            </w:pPr>
            <w:r w:rsidRPr="00373506">
              <w:t xml:space="preserve">Services Required: </w:t>
            </w:r>
          </w:p>
          <w:p w:rsidR="008350A7" w:rsidRPr="00373506" w:rsidRDefault="008350A7" w:rsidP="00572C0A"/>
          <w:p w:rsidR="008350A7" w:rsidRPr="00373506" w:rsidRDefault="008350A7" w:rsidP="00572C0A">
            <w:r w:rsidRPr="00373506">
              <w:t xml:space="preserve">The project is </w:t>
            </w:r>
            <w:r w:rsidRPr="00373506">
              <w:rPr>
                <w:rFonts w:eastAsia="Arial,Times New Roman"/>
              </w:rPr>
              <w:t>seekin</w:t>
            </w:r>
            <w:r w:rsidR="68C92D33" w:rsidRPr="00373506">
              <w:rPr>
                <w:rFonts w:eastAsia="Arial,Times New Roman"/>
              </w:rPr>
              <w:t>g</w:t>
            </w:r>
            <w:r w:rsidR="008F1B23" w:rsidRPr="00373506">
              <w:rPr>
                <w:rFonts w:eastAsia="Arial,Times New Roman"/>
              </w:rPr>
              <w:t xml:space="preserve"> </w:t>
            </w:r>
            <w:r w:rsidR="68C92D33" w:rsidRPr="00373506">
              <w:rPr>
                <w:rFonts w:eastAsia="Arial,Times New Roman"/>
              </w:rPr>
              <w:t>one</w:t>
            </w:r>
            <w:r w:rsidR="008F1B23" w:rsidRPr="00373506">
              <w:rPr>
                <w:rFonts w:eastAsia="Arial,Times New Roman"/>
              </w:rPr>
              <w:t xml:space="preserve"> </w:t>
            </w:r>
            <w:r w:rsidR="68C92D33" w:rsidRPr="00373506">
              <w:rPr>
                <w:rFonts w:eastAsia="Arial,Times New Roman"/>
              </w:rPr>
              <w:t>(1</w:t>
            </w:r>
            <w:r w:rsidR="008F1B23" w:rsidRPr="00373506">
              <w:rPr>
                <w:rFonts w:eastAsia="Arial,Times New Roman"/>
              </w:rPr>
              <w:t xml:space="preserve">) </w:t>
            </w:r>
            <w:r w:rsidRPr="00373506">
              <w:rPr>
                <w:rFonts w:eastAsia="Arial,Times New Roman"/>
              </w:rPr>
              <w:t>qualified</w:t>
            </w:r>
            <w:r w:rsidR="68C92D33" w:rsidRPr="00373506">
              <w:rPr>
                <w:rFonts w:eastAsia="Arial,Times New Roman"/>
              </w:rPr>
              <w:t xml:space="preserve"> </w:t>
            </w:r>
            <w:r w:rsidRPr="00373506">
              <w:rPr>
                <w:rFonts w:eastAsia="Arial,Times New Roman"/>
              </w:rPr>
              <w:t>project manager</w:t>
            </w:r>
            <w:r w:rsidR="68C92D33" w:rsidRPr="00373506">
              <w:rPr>
                <w:rFonts w:eastAsia="Arial,Times New Roman"/>
              </w:rPr>
              <w:t xml:space="preserve"> </w:t>
            </w:r>
            <w:r w:rsidRPr="00373506">
              <w:rPr>
                <w:rFonts w:eastAsia="Arial,Times New Roman"/>
              </w:rPr>
              <w:t xml:space="preserve">to provide project management </w:t>
            </w:r>
            <w:r w:rsidR="003652AF" w:rsidRPr="00373506">
              <w:t xml:space="preserve">services </w:t>
            </w:r>
            <w:r w:rsidRPr="00373506">
              <w:t>on all aspects of the project including scope, planning, project structure, ensuring qual</w:t>
            </w:r>
            <w:r w:rsidR="00852902" w:rsidRPr="00373506">
              <w:t>ity, assessing and managing risks, issues</w:t>
            </w:r>
            <w:r w:rsidR="0076724A" w:rsidRPr="00373506">
              <w:t>, business analysis,</w:t>
            </w:r>
            <w:r w:rsidR="00C851C5" w:rsidRPr="00373506">
              <w:t xml:space="preserve"> and project integration</w:t>
            </w:r>
            <w:r w:rsidRPr="00373506">
              <w:t xml:space="preserve">. </w:t>
            </w:r>
            <w:r w:rsidR="008F1B23" w:rsidRPr="00373506">
              <w:rPr>
                <w:rFonts w:eastAsia="Arial,Times New Roman"/>
              </w:rPr>
              <w:t>It is anticipated th</w:t>
            </w:r>
            <w:r w:rsidR="68C92D33" w:rsidRPr="00373506">
              <w:rPr>
                <w:rFonts w:eastAsia="Arial,Times New Roman"/>
              </w:rPr>
              <w:t xml:space="preserve">e </w:t>
            </w:r>
            <w:r w:rsidR="00FB1D0C" w:rsidRPr="00373506">
              <w:t xml:space="preserve">role will </w:t>
            </w:r>
            <w:r w:rsidR="008F1B23" w:rsidRPr="00373506">
              <w:rPr>
                <w:rFonts w:eastAsia="Arial,Times New Roman"/>
              </w:rPr>
              <w:t>manage the Transition of services to the new provider</w:t>
            </w:r>
            <w:r w:rsidR="68C92D33" w:rsidRPr="00373506">
              <w:rPr>
                <w:rFonts w:eastAsia="Arial,Times New Roman"/>
              </w:rPr>
              <w:t>.</w:t>
            </w:r>
            <w:r w:rsidR="008F1B23" w:rsidRPr="00373506">
              <w:rPr>
                <w:rFonts w:eastAsia="Arial,Times New Roman"/>
              </w:rPr>
              <w:t xml:space="preserve"> </w:t>
            </w:r>
          </w:p>
          <w:p w:rsidR="008350A7" w:rsidRPr="00373506" w:rsidRDefault="008350A7" w:rsidP="00572C0A"/>
          <w:p w:rsidR="008350A7" w:rsidRPr="00373506" w:rsidRDefault="008350A7" w:rsidP="00572C0A">
            <w:r w:rsidRPr="00373506">
              <w:t>Scope of work to include, but not limited to:</w:t>
            </w:r>
          </w:p>
          <w:p w:rsidR="008350A7" w:rsidRPr="00373506" w:rsidRDefault="008350A7" w:rsidP="006F17CD">
            <w:pPr>
              <w:pStyle w:val="ListParagraph"/>
              <w:numPr>
                <w:ilvl w:val="0"/>
                <w:numId w:val="15"/>
              </w:numPr>
            </w:pPr>
            <w:r w:rsidRPr="00373506">
              <w:t>Utilizes initiative, vision, independent thinking and creative problem-solving abilities to implement project plans and realize project completion;</w:t>
            </w:r>
          </w:p>
          <w:p w:rsidR="008350A7" w:rsidRPr="00373506" w:rsidRDefault="008350A7" w:rsidP="006F17CD">
            <w:pPr>
              <w:pStyle w:val="ListParagraph"/>
              <w:numPr>
                <w:ilvl w:val="0"/>
                <w:numId w:val="15"/>
              </w:numPr>
            </w:pPr>
            <w:r w:rsidRPr="00373506">
              <w:t>Lead project meetings, facilitate discussions, and ensure that meeting outputs are clearly documented;</w:t>
            </w:r>
          </w:p>
          <w:p w:rsidR="008350A7" w:rsidRPr="00373506" w:rsidRDefault="008350A7" w:rsidP="006F17CD">
            <w:pPr>
              <w:pStyle w:val="ListParagraph"/>
              <w:numPr>
                <w:ilvl w:val="0"/>
                <w:numId w:val="15"/>
              </w:numPr>
            </w:pPr>
            <w:r w:rsidRPr="00373506">
              <w:t xml:space="preserve">Establishes and delivers mechanisms for tracking project progress and reporting to key stakeholders; </w:t>
            </w:r>
          </w:p>
          <w:p w:rsidR="008350A7" w:rsidRPr="00373506" w:rsidRDefault="008350A7" w:rsidP="006F17CD">
            <w:pPr>
              <w:pStyle w:val="ListParagraph"/>
              <w:numPr>
                <w:ilvl w:val="0"/>
                <w:numId w:val="15"/>
              </w:numPr>
            </w:pPr>
            <w:r w:rsidRPr="00373506">
              <w:t xml:space="preserve">Lead work and resource allocation planning; </w:t>
            </w:r>
          </w:p>
          <w:p w:rsidR="008350A7" w:rsidRPr="00373506" w:rsidRDefault="008350A7" w:rsidP="006F17CD">
            <w:pPr>
              <w:pStyle w:val="ListParagraph"/>
              <w:numPr>
                <w:ilvl w:val="0"/>
                <w:numId w:val="15"/>
              </w:numPr>
            </w:pPr>
            <w:r w:rsidRPr="00373506">
              <w:t xml:space="preserve">Maintain documentation associated with the project such as plans, charters, </w:t>
            </w:r>
            <w:r w:rsidR="00AD7A3C" w:rsidRPr="00373506">
              <w:t xml:space="preserve">contracts, </w:t>
            </w:r>
            <w:r w:rsidRPr="00373506">
              <w:t>MOUs and budgets;</w:t>
            </w:r>
          </w:p>
          <w:p w:rsidR="008350A7" w:rsidRPr="00373506" w:rsidRDefault="008350A7" w:rsidP="006F17CD">
            <w:pPr>
              <w:pStyle w:val="ListParagraph"/>
              <w:numPr>
                <w:ilvl w:val="0"/>
                <w:numId w:val="15"/>
              </w:numPr>
            </w:pPr>
            <w:r w:rsidRPr="00373506">
              <w:t>Ensure risks, issues and actions have been appropriately assessed and are effectively monitored and tracked;</w:t>
            </w:r>
          </w:p>
          <w:p w:rsidR="008350A7" w:rsidRPr="00373506" w:rsidRDefault="00C73B2E" w:rsidP="006F17CD">
            <w:pPr>
              <w:pStyle w:val="ListParagraph"/>
              <w:numPr>
                <w:ilvl w:val="0"/>
                <w:numId w:val="15"/>
              </w:numPr>
            </w:pPr>
            <w:r w:rsidRPr="00373506">
              <w:t>Plan</w:t>
            </w:r>
            <w:r w:rsidR="008350A7" w:rsidRPr="00373506">
              <w:t xml:space="preserve"> project timelines, milestones, critical path tasks, deliverables and project dependencies and interdependencies using best practice project management methods</w:t>
            </w:r>
            <w:r w:rsidR="00FB1D0C" w:rsidRPr="00373506">
              <w:t xml:space="preserve">, working closely with other WEST project </w:t>
            </w:r>
            <w:r w:rsidR="00C7314D" w:rsidRPr="00373506">
              <w:rPr>
                <w:rFonts w:eastAsia="Arial,Times New Roman"/>
              </w:rPr>
              <w:t xml:space="preserve">Transition </w:t>
            </w:r>
            <w:r w:rsidR="68C92D33" w:rsidRPr="00373506">
              <w:rPr>
                <w:rFonts w:eastAsia="Arial,Times New Roman"/>
              </w:rPr>
              <w:t>team members</w:t>
            </w:r>
            <w:r w:rsidR="00A179B5" w:rsidRPr="00373506">
              <w:rPr>
                <w:rFonts w:eastAsia="Arial,Times New Roman"/>
              </w:rPr>
              <w:t xml:space="preserve"> and subject matter experts to drive deliverables, and</w:t>
            </w:r>
            <w:r w:rsidR="004247D7" w:rsidRPr="00373506">
              <w:rPr>
                <w:rFonts w:eastAsia="Arial,Times New Roman"/>
              </w:rPr>
              <w:t xml:space="preserve"> the</w:t>
            </w:r>
            <w:r w:rsidR="00A179B5" w:rsidRPr="00373506">
              <w:rPr>
                <w:rFonts w:eastAsia="Arial,Times New Roman"/>
              </w:rPr>
              <w:t xml:space="preserve"> WEST PMO</w:t>
            </w:r>
            <w:r w:rsidR="68C92D33" w:rsidRPr="00373506">
              <w:rPr>
                <w:rFonts w:eastAsia="Arial,Times New Roman"/>
              </w:rPr>
              <w:t xml:space="preserve"> </w:t>
            </w:r>
            <w:r w:rsidRPr="00373506">
              <w:rPr>
                <w:rFonts w:eastAsia="Arial,Times New Roman"/>
              </w:rPr>
              <w:t>to ensure alignment</w:t>
            </w:r>
            <w:r w:rsidR="008350A7" w:rsidRPr="00373506">
              <w:t xml:space="preserve">;  </w:t>
            </w:r>
          </w:p>
          <w:p w:rsidR="0078037C" w:rsidRPr="00373506" w:rsidRDefault="00C7314D" w:rsidP="006F17CD">
            <w:pPr>
              <w:pStyle w:val="ListParagraph"/>
              <w:numPr>
                <w:ilvl w:val="0"/>
                <w:numId w:val="15"/>
              </w:numPr>
            </w:pPr>
            <w:r w:rsidRPr="00373506">
              <w:t xml:space="preserve">Liaise with </w:t>
            </w:r>
            <w:r w:rsidR="001A70B4" w:rsidRPr="00373506">
              <w:t>Project Manager</w:t>
            </w:r>
            <w:r w:rsidR="008F1B23" w:rsidRPr="00373506">
              <w:t>s</w:t>
            </w:r>
            <w:r w:rsidR="00852902" w:rsidRPr="00373506">
              <w:t xml:space="preserve"> from the vendor transition team</w:t>
            </w:r>
            <w:r w:rsidR="008F1B23" w:rsidRPr="00373506">
              <w:t xml:space="preserve"> and current service provider</w:t>
            </w:r>
            <w:r w:rsidR="0078037C" w:rsidRPr="00373506">
              <w:t>;</w:t>
            </w:r>
          </w:p>
          <w:p w:rsidR="00A179B5" w:rsidRPr="00373506" w:rsidRDefault="00A179B5" w:rsidP="006F17CD">
            <w:pPr>
              <w:numPr>
                <w:ilvl w:val="0"/>
                <w:numId w:val="15"/>
              </w:numPr>
              <w:autoSpaceDE w:val="0"/>
              <w:autoSpaceDN w:val="0"/>
              <w:adjustRightInd w:val="0"/>
              <w:contextualSpacing/>
              <w:rPr>
                <w:rFonts w:eastAsia="Times New Roman"/>
                <w:szCs w:val="22"/>
              </w:rPr>
            </w:pPr>
            <w:r w:rsidRPr="00373506">
              <w:rPr>
                <w:rFonts w:eastAsia="Times New Roman"/>
                <w:szCs w:val="22"/>
              </w:rPr>
              <w:t>Facilitate conversations with both business and technical areas related to business processes and IT systems impacted by the DMS Transition.</w:t>
            </w:r>
          </w:p>
          <w:p w:rsidR="008350A7" w:rsidRPr="00373506" w:rsidRDefault="008350A7" w:rsidP="006F17CD">
            <w:pPr>
              <w:pStyle w:val="ListParagraph"/>
              <w:numPr>
                <w:ilvl w:val="0"/>
                <w:numId w:val="15"/>
              </w:numPr>
            </w:pPr>
            <w:r w:rsidRPr="00373506">
              <w:t>Maintain and monitor project budget including invoice tracking, forecasting and financial reporting</w:t>
            </w:r>
            <w:r w:rsidR="00BB7E0E" w:rsidRPr="00373506">
              <w:t>, debriefs, and status reporting</w:t>
            </w:r>
            <w:r w:rsidRPr="00373506">
              <w:t>;</w:t>
            </w:r>
          </w:p>
          <w:p w:rsidR="008350A7" w:rsidRPr="00373506" w:rsidRDefault="008350A7" w:rsidP="006F17CD">
            <w:pPr>
              <w:pStyle w:val="ListParagraph"/>
              <w:numPr>
                <w:ilvl w:val="0"/>
                <w:numId w:val="15"/>
              </w:numPr>
            </w:pPr>
            <w:r w:rsidRPr="00373506">
              <w:t>Identify emerging issues and facilitate resolution;</w:t>
            </w:r>
          </w:p>
          <w:p w:rsidR="008350A7" w:rsidRPr="00373506" w:rsidRDefault="008350A7" w:rsidP="006F17CD">
            <w:pPr>
              <w:pStyle w:val="ListParagraph"/>
              <w:numPr>
                <w:ilvl w:val="0"/>
                <w:numId w:val="15"/>
              </w:numPr>
            </w:pPr>
            <w:r w:rsidRPr="00373506">
              <w:t xml:space="preserve">Log and maintain the governance and project templates used to provide transparency of intended outputs to </w:t>
            </w:r>
            <w:r w:rsidR="00572C0A" w:rsidRPr="00373506">
              <w:t xml:space="preserve">HA </w:t>
            </w:r>
            <w:r w:rsidRPr="00373506">
              <w:t>executives;</w:t>
            </w:r>
          </w:p>
          <w:p w:rsidR="008350A7" w:rsidRPr="00373506" w:rsidRDefault="008350A7" w:rsidP="006F17CD">
            <w:pPr>
              <w:pStyle w:val="ListParagraph"/>
              <w:numPr>
                <w:ilvl w:val="0"/>
                <w:numId w:val="15"/>
              </w:numPr>
            </w:pPr>
            <w:r w:rsidRPr="00373506">
              <w:t xml:space="preserve">Provide support to the </w:t>
            </w:r>
            <w:r w:rsidR="004247D7" w:rsidRPr="00373506">
              <w:t xml:space="preserve">PHSA Transition Champion and to the PHSA HA Transition Lead </w:t>
            </w:r>
            <w:r w:rsidRPr="00373506">
              <w:rPr>
                <w:rFonts w:eastAsia="Arial"/>
              </w:rPr>
              <w:t>in:</w:t>
            </w:r>
          </w:p>
          <w:p w:rsidR="008350A7" w:rsidRPr="00373506" w:rsidRDefault="008350A7" w:rsidP="006F17CD">
            <w:pPr>
              <w:pStyle w:val="ListParagraph"/>
              <w:numPr>
                <w:ilvl w:val="1"/>
                <w:numId w:val="15"/>
              </w:numPr>
            </w:pPr>
            <w:r w:rsidRPr="00373506">
              <w:t>ensuring coordinated and timely stakeholder communications;</w:t>
            </w:r>
          </w:p>
          <w:p w:rsidR="008350A7" w:rsidRPr="00373506" w:rsidRDefault="008350A7" w:rsidP="006F17CD">
            <w:pPr>
              <w:pStyle w:val="ListParagraph"/>
              <w:numPr>
                <w:ilvl w:val="1"/>
                <w:numId w:val="15"/>
              </w:numPr>
            </w:pPr>
            <w:r w:rsidRPr="00373506">
              <w:t>ensuring preparation of decision documents</w:t>
            </w:r>
            <w:r w:rsidR="001A70B4" w:rsidRPr="00373506">
              <w:t xml:space="preserve"> or change orders</w:t>
            </w:r>
            <w:r w:rsidRPr="00373506">
              <w:t>;</w:t>
            </w:r>
          </w:p>
          <w:p w:rsidR="008350A7" w:rsidRPr="00373506" w:rsidRDefault="008350A7" w:rsidP="006F17CD">
            <w:pPr>
              <w:pStyle w:val="ListParagraph"/>
              <w:numPr>
                <w:ilvl w:val="1"/>
                <w:numId w:val="15"/>
              </w:numPr>
            </w:pPr>
            <w:r w:rsidRPr="00373506">
              <w:t>development and delivery of project presentations as required;</w:t>
            </w:r>
          </w:p>
          <w:p w:rsidR="008350A7" w:rsidRPr="00373506" w:rsidRDefault="008350A7" w:rsidP="006F17CD">
            <w:pPr>
              <w:pStyle w:val="ListParagraph"/>
              <w:numPr>
                <w:ilvl w:val="0"/>
                <w:numId w:val="15"/>
              </w:numPr>
            </w:pPr>
            <w:r w:rsidRPr="00373506">
              <w:t>Provide regular (weekly or bi-weekly) status reports; and</w:t>
            </w:r>
            <w:r w:rsidR="000F2960" w:rsidRPr="00373506">
              <w:t>,</w:t>
            </w:r>
          </w:p>
          <w:p w:rsidR="008350A7" w:rsidRPr="00373506" w:rsidRDefault="008350A7" w:rsidP="006F17CD">
            <w:pPr>
              <w:pStyle w:val="ListParagraph"/>
              <w:numPr>
                <w:ilvl w:val="0"/>
                <w:numId w:val="15"/>
              </w:numPr>
            </w:pPr>
            <w:r w:rsidRPr="00373506">
              <w:t>Ensure project materials uploaded to SharePoint site and available to project team staff.</w:t>
            </w:r>
          </w:p>
          <w:p w:rsidR="002E4919" w:rsidRPr="00373506" w:rsidRDefault="002E4919" w:rsidP="006F17CD">
            <w:pPr>
              <w:numPr>
                <w:ilvl w:val="0"/>
                <w:numId w:val="15"/>
              </w:numPr>
              <w:autoSpaceDE w:val="0"/>
              <w:autoSpaceDN w:val="0"/>
              <w:adjustRightInd w:val="0"/>
              <w:contextualSpacing/>
              <w:rPr>
                <w:rFonts w:eastAsia="Times New Roman"/>
                <w:szCs w:val="22"/>
              </w:rPr>
            </w:pPr>
            <w:r w:rsidRPr="00373506">
              <w:rPr>
                <w:rFonts w:eastAsia="Times New Roman"/>
                <w:szCs w:val="22"/>
              </w:rPr>
              <w:t>Accountable for logs and maintaining the governance and project templates used to provide transparency of intended outputs to HA executives;</w:t>
            </w:r>
          </w:p>
          <w:p w:rsidR="002E4919" w:rsidRPr="00373506" w:rsidRDefault="002E4919" w:rsidP="006F17CD">
            <w:pPr>
              <w:numPr>
                <w:ilvl w:val="0"/>
                <w:numId w:val="15"/>
              </w:numPr>
              <w:autoSpaceDE w:val="0"/>
              <w:autoSpaceDN w:val="0"/>
              <w:adjustRightInd w:val="0"/>
              <w:contextualSpacing/>
              <w:rPr>
                <w:rFonts w:eastAsia="Times New Roman"/>
                <w:szCs w:val="22"/>
              </w:rPr>
            </w:pPr>
            <w:r w:rsidRPr="00373506">
              <w:rPr>
                <w:rFonts w:eastAsia="Times New Roman"/>
                <w:szCs w:val="22"/>
              </w:rPr>
              <w:t>Provide support to the HA Change Leader and the HA Transition Champion in:</w:t>
            </w:r>
          </w:p>
          <w:p w:rsidR="002E4919" w:rsidRPr="00373506" w:rsidRDefault="002E4919" w:rsidP="006F17CD">
            <w:pPr>
              <w:numPr>
                <w:ilvl w:val="1"/>
                <w:numId w:val="15"/>
              </w:numPr>
              <w:autoSpaceDE w:val="0"/>
              <w:autoSpaceDN w:val="0"/>
              <w:adjustRightInd w:val="0"/>
              <w:contextualSpacing/>
              <w:rPr>
                <w:rFonts w:eastAsia="Times New Roman"/>
                <w:szCs w:val="22"/>
              </w:rPr>
            </w:pPr>
            <w:r w:rsidRPr="00373506">
              <w:rPr>
                <w:rFonts w:eastAsia="Times New Roman"/>
                <w:szCs w:val="22"/>
              </w:rPr>
              <w:t>ensuring coordinated and timely stakeholder communications;</w:t>
            </w:r>
          </w:p>
          <w:p w:rsidR="002E4919" w:rsidRPr="00373506" w:rsidRDefault="002E4919" w:rsidP="006F17CD">
            <w:pPr>
              <w:numPr>
                <w:ilvl w:val="1"/>
                <w:numId w:val="15"/>
              </w:numPr>
              <w:autoSpaceDE w:val="0"/>
              <w:autoSpaceDN w:val="0"/>
              <w:adjustRightInd w:val="0"/>
              <w:contextualSpacing/>
              <w:rPr>
                <w:rFonts w:eastAsia="Times New Roman"/>
                <w:szCs w:val="22"/>
              </w:rPr>
            </w:pPr>
            <w:r w:rsidRPr="00373506">
              <w:rPr>
                <w:rFonts w:eastAsia="Times New Roman"/>
                <w:szCs w:val="22"/>
              </w:rPr>
              <w:t>ensuring preparation of decision documents or change orders;</w:t>
            </w:r>
          </w:p>
          <w:p w:rsidR="002E4919" w:rsidRPr="00373506" w:rsidRDefault="002E4919" w:rsidP="006F17CD">
            <w:pPr>
              <w:numPr>
                <w:ilvl w:val="1"/>
                <w:numId w:val="15"/>
              </w:numPr>
              <w:autoSpaceDE w:val="0"/>
              <w:autoSpaceDN w:val="0"/>
              <w:adjustRightInd w:val="0"/>
              <w:contextualSpacing/>
              <w:rPr>
                <w:rFonts w:eastAsia="Times New Roman"/>
                <w:szCs w:val="22"/>
              </w:rPr>
            </w:pPr>
            <w:r w:rsidRPr="00373506">
              <w:rPr>
                <w:rFonts w:eastAsia="Times New Roman"/>
                <w:szCs w:val="22"/>
              </w:rPr>
              <w:t>development and delivery of project presentations as required;</w:t>
            </w:r>
          </w:p>
          <w:p w:rsidR="002E4919" w:rsidRPr="00373506" w:rsidRDefault="002E4919" w:rsidP="006F17CD">
            <w:pPr>
              <w:numPr>
                <w:ilvl w:val="0"/>
                <w:numId w:val="15"/>
              </w:numPr>
              <w:autoSpaceDE w:val="0"/>
              <w:autoSpaceDN w:val="0"/>
              <w:adjustRightInd w:val="0"/>
              <w:contextualSpacing/>
              <w:rPr>
                <w:rFonts w:eastAsia="Times New Roman"/>
                <w:szCs w:val="22"/>
              </w:rPr>
            </w:pPr>
            <w:r w:rsidRPr="00373506">
              <w:rPr>
                <w:rFonts w:eastAsia="Times New Roman"/>
                <w:szCs w:val="22"/>
              </w:rPr>
              <w:lastRenderedPageBreak/>
              <w:t>Liaise with Project Managers from the vendor transition team and the WEST PMO;</w:t>
            </w:r>
          </w:p>
          <w:p w:rsidR="002E4919" w:rsidRPr="00373506" w:rsidRDefault="002E4919" w:rsidP="006F17CD">
            <w:pPr>
              <w:numPr>
                <w:ilvl w:val="0"/>
                <w:numId w:val="15"/>
              </w:numPr>
              <w:autoSpaceDE w:val="0"/>
              <w:autoSpaceDN w:val="0"/>
              <w:adjustRightInd w:val="0"/>
              <w:contextualSpacing/>
              <w:rPr>
                <w:rFonts w:eastAsia="Times New Roman"/>
                <w:szCs w:val="22"/>
              </w:rPr>
            </w:pPr>
            <w:r w:rsidRPr="00373506">
              <w:rPr>
                <w:rFonts w:eastAsia="Times New Roman"/>
                <w:szCs w:val="22"/>
              </w:rPr>
              <w:t>Understand and communicate aspects of the Transition Strategy.</w:t>
            </w:r>
          </w:p>
          <w:p w:rsidR="002E4919" w:rsidRPr="00373506" w:rsidRDefault="002E4919" w:rsidP="006F17CD">
            <w:pPr>
              <w:numPr>
                <w:ilvl w:val="0"/>
                <w:numId w:val="15"/>
              </w:numPr>
              <w:autoSpaceDE w:val="0"/>
              <w:autoSpaceDN w:val="0"/>
              <w:adjustRightInd w:val="0"/>
              <w:contextualSpacing/>
              <w:rPr>
                <w:rFonts w:eastAsia="Times New Roman"/>
                <w:szCs w:val="22"/>
              </w:rPr>
            </w:pPr>
            <w:r w:rsidRPr="00373506">
              <w:rPr>
                <w:rFonts w:eastAsia="Times New Roman"/>
                <w:szCs w:val="22"/>
              </w:rPr>
              <w:t>Support development of presentations for all levels within the BCHOs or other stakeholders.</w:t>
            </w:r>
          </w:p>
          <w:p w:rsidR="006F17CD" w:rsidRPr="00373506" w:rsidRDefault="006F17CD" w:rsidP="006F17CD">
            <w:pPr>
              <w:numPr>
                <w:ilvl w:val="0"/>
                <w:numId w:val="15"/>
              </w:numPr>
              <w:autoSpaceDE w:val="0"/>
              <w:autoSpaceDN w:val="0"/>
              <w:adjustRightInd w:val="0"/>
              <w:contextualSpacing/>
              <w:rPr>
                <w:rFonts w:eastAsia="Times New Roman"/>
                <w:szCs w:val="22"/>
              </w:rPr>
            </w:pPr>
            <w:r w:rsidRPr="00373506">
              <w:rPr>
                <w:rFonts w:eastAsia="Times New Roman"/>
                <w:szCs w:val="22"/>
              </w:rPr>
              <w:t>Capture outputs from fit-gap assessment workshops and support WEST and HAs in revising processes or business practice identified in the assessment.</w:t>
            </w:r>
          </w:p>
          <w:p w:rsidR="002E4919" w:rsidRPr="00373506" w:rsidRDefault="002E4919" w:rsidP="006F17CD">
            <w:pPr>
              <w:autoSpaceDE w:val="0"/>
              <w:autoSpaceDN w:val="0"/>
              <w:adjustRightInd w:val="0"/>
              <w:ind w:left="723"/>
              <w:contextualSpacing/>
              <w:rPr>
                <w:rFonts w:eastAsia="Times New Roman"/>
                <w:szCs w:val="22"/>
              </w:rPr>
            </w:pPr>
          </w:p>
          <w:p w:rsidR="0083145A" w:rsidRPr="00373506" w:rsidRDefault="0083145A" w:rsidP="00572C0A">
            <w:r w:rsidRPr="00373506">
              <w:t>Deliverables to include, but not limited to:</w:t>
            </w:r>
          </w:p>
          <w:p w:rsidR="004247D7" w:rsidRPr="00373506" w:rsidRDefault="004247D7" w:rsidP="006F17CD">
            <w:pPr>
              <w:pStyle w:val="ListParagraph"/>
              <w:numPr>
                <w:ilvl w:val="0"/>
                <w:numId w:val="15"/>
              </w:numPr>
            </w:pPr>
            <w:r w:rsidRPr="00373506">
              <w:t>WEST HA Transition Charter</w:t>
            </w:r>
          </w:p>
          <w:p w:rsidR="004247D7" w:rsidRPr="00373506" w:rsidRDefault="004247D7" w:rsidP="006F17CD">
            <w:pPr>
              <w:pStyle w:val="ListParagraph"/>
              <w:numPr>
                <w:ilvl w:val="0"/>
                <w:numId w:val="15"/>
              </w:numPr>
            </w:pPr>
            <w:r w:rsidRPr="00373506">
              <w:t>WEST HA Transition Plan</w:t>
            </w:r>
          </w:p>
          <w:p w:rsidR="009C0B7B" w:rsidRPr="00373506" w:rsidRDefault="0083145A" w:rsidP="006F17CD">
            <w:pPr>
              <w:pStyle w:val="ListParagraph"/>
              <w:numPr>
                <w:ilvl w:val="0"/>
                <w:numId w:val="15"/>
              </w:numPr>
            </w:pPr>
            <w:r w:rsidRPr="00373506">
              <w:t>Weekly status reports;</w:t>
            </w:r>
          </w:p>
          <w:p w:rsidR="0083145A" w:rsidRPr="00373506" w:rsidRDefault="0083145A" w:rsidP="006F17CD">
            <w:pPr>
              <w:pStyle w:val="ListParagraph"/>
              <w:numPr>
                <w:ilvl w:val="0"/>
                <w:numId w:val="15"/>
              </w:numPr>
            </w:pPr>
            <w:r w:rsidRPr="00373506">
              <w:t>Monthly financial reports and project budget tracker;</w:t>
            </w:r>
          </w:p>
          <w:p w:rsidR="0083145A" w:rsidRPr="00373506" w:rsidRDefault="009C0B7B" w:rsidP="006F17CD">
            <w:pPr>
              <w:pStyle w:val="ListParagraph"/>
              <w:numPr>
                <w:ilvl w:val="0"/>
                <w:numId w:val="15"/>
              </w:numPr>
            </w:pPr>
            <w:r w:rsidRPr="00373506">
              <w:t>S</w:t>
            </w:r>
            <w:r w:rsidR="0083145A" w:rsidRPr="00373506">
              <w:t>teering committee status slides</w:t>
            </w:r>
            <w:r w:rsidRPr="00373506">
              <w:t xml:space="preserve"> one week prior to meetings</w:t>
            </w:r>
            <w:r w:rsidR="0083145A" w:rsidRPr="00373506">
              <w:t>;</w:t>
            </w:r>
          </w:p>
          <w:p w:rsidR="009C0B7B" w:rsidRPr="00373506" w:rsidRDefault="009C0B7B" w:rsidP="006F17CD">
            <w:pPr>
              <w:pStyle w:val="ListParagraph"/>
              <w:numPr>
                <w:ilvl w:val="0"/>
                <w:numId w:val="15"/>
              </w:numPr>
            </w:pPr>
            <w:r w:rsidRPr="00373506">
              <w:t>Register of issues and risks and associated response plans;</w:t>
            </w:r>
          </w:p>
          <w:p w:rsidR="0083145A" w:rsidRPr="00373506" w:rsidRDefault="0083145A" w:rsidP="006F17CD">
            <w:pPr>
              <w:pStyle w:val="ListParagraph"/>
              <w:numPr>
                <w:ilvl w:val="0"/>
                <w:numId w:val="15"/>
              </w:numPr>
            </w:pPr>
            <w:r w:rsidRPr="00373506">
              <w:t>Statements of Work and Amendments, as required;</w:t>
            </w:r>
          </w:p>
          <w:p w:rsidR="0083145A" w:rsidRPr="00373506" w:rsidRDefault="0083145A" w:rsidP="006F17CD">
            <w:pPr>
              <w:pStyle w:val="ListParagraph"/>
              <w:numPr>
                <w:ilvl w:val="0"/>
                <w:numId w:val="15"/>
              </w:numPr>
            </w:pPr>
            <w:r w:rsidRPr="00373506">
              <w:t xml:space="preserve">Meeting Minutes within </w:t>
            </w:r>
            <w:r w:rsidR="009C0B7B" w:rsidRPr="00373506">
              <w:t>one (</w:t>
            </w:r>
            <w:r w:rsidRPr="00373506">
              <w:t>1</w:t>
            </w:r>
            <w:r w:rsidR="009C0B7B" w:rsidRPr="00373506">
              <w:t>)</w:t>
            </w:r>
            <w:r w:rsidRPr="00373506">
              <w:t xml:space="preserve"> day of meetings;</w:t>
            </w:r>
          </w:p>
          <w:p w:rsidR="0083145A" w:rsidRPr="00373506" w:rsidRDefault="0083145A" w:rsidP="006F17CD">
            <w:pPr>
              <w:pStyle w:val="ListParagraph"/>
              <w:numPr>
                <w:ilvl w:val="0"/>
                <w:numId w:val="15"/>
              </w:numPr>
            </w:pPr>
            <w:r w:rsidRPr="00373506">
              <w:t>Project decision log;</w:t>
            </w:r>
          </w:p>
          <w:p w:rsidR="0083145A" w:rsidRPr="00373506" w:rsidRDefault="0083145A" w:rsidP="006F17CD">
            <w:pPr>
              <w:pStyle w:val="ListParagraph"/>
              <w:numPr>
                <w:ilvl w:val="0"/>
                <w:numId w:val="15"/>
              </w:numPr>
            </w:pPr>
            <w:r w:rsidRPr="00373506">
              <w:t>Project Lessons Learned document;</w:t>
            </w:r>
          </w:p>
          <w:p w:rsidR="0083145A" w:rsidRPr="00373506" w:rsidRDefault="0083145A" w:rsidP="006F17CD">
            <w:pPr>
              <w:pStyle w:val="ListParagraph"/>
              <w:numPr>
                <w:ilvl w:val="0"/>
                <w:numId w:val="15"/>
              </w:numPr>
            </w:pPr>
            <w:r w:rsidRPr="00373506">
              <w:t>Complete and auditable project record to be stored and maintained on the designated project site (i.e. SharePoint);</w:t>
            </w:r>
            <w:r w:rsidR="009C0B7B" w:rsidRPr="00373506">
              <w:t xml:space="preserve"> and,</w:t>
            </w:r>
          </w:p>
          <w:p w:rsidR="009C0B7B" w:rsidRPr="00373506" w:rsidRDefault="009C0B7B" w:rsidP="006F17CD">
            <w:pPr>
              <w:pStyle w:val="ListParagraph"/>
              <w:numPr>
                <w:ilvl w:val="0"/>
                <w:numId w:val="15"/>
              </w:numPr>
            </w:pPr>
            <w:r w:rsidRPr="00373506">
              <w:t>Other deliverables as required or assigned.</w:t>
            </w:r>
          </w:p>
          <w:p w:rsidR="008350A7" w:rsidRPr="00373506" w:rsidRDefault="008350A7" w:rsidP="00572C0A">
            <w:r w:rsidRPr="00373506">
              <w:t>Timeline of Engagement:</w:t>
            </w:r>
          </w:p>
          <w:p w:rsidR="008350A7" w:rsidRPr="00373506" w:rsidRDefault="008350A7" w:rsidP="0076724A">
            <w:pPr>
              <w:pStyle w:val="ListParagraph"/>
              <w:numPr>
                <w:ilvl w:val="0"/>
                <w:numId w:val="15"/>
              </w:numPr>
            </w:pPr>
            <w:r w:rsidRPr="00373506">
              <w:rPr>
                <w:rFonts w:eastAsia="Arial,Times New Roman"/>
              </w:rPr>
              <w:t xml:space="preserve">The term would be for </w:t>
            </w:r>
            <w:r w:rsidR="00373506" w:rsidRPr="00373506">
              <w:rPr>
                <w:rFonts w:eastAsia="Arial,Times New Roman"/>
              </w:rPr>
              <w:t>June 17</w:t>
            </w:r>
            <w:r w:rsidR="00373506" w:rsidRPr="00373506">
              <w:rPr>
                <w:rFonts w:eastAsia="Arial,Times New Roman"/>
                <w:vertAlign w:val="superscript"/>
              </w:rPr>
              <w:t>th</w:t>
            </w:r>
            <w:r w:rsidR="00373506" w:rsidRPr="00373506">
              <w:rPr>
                <w:rFonts w:eastAsia="Arial,Times New Roman"/>
              </w:rPr>
              <w:t xml:space="preserve"> 2019 – December 15</w:t>
            </w:r>
            <w:r w:rsidR="00373506" w:rsidRPr="00373506">
              <w:rPr>
                <w:rFonts w:eastAsia="Arial,Times New Roman"/>
                <w:vertAlign w:val="superscript"/>
              </w:rPr>
              <w:t xml:space="preserve">th, </w:t>
            </w:r>
            <w:r w:rsidR="00373506" w:rsidRPr="00373506">
              <w:rPr>
                <w:rFonts w:eastAsia="Arial,Times New Roman"/>
              </w:rPr>
              <w:t>2019</w:t>
            </w:r>
            <w:r w:rsidR="00192093" w:rsidRPr="00373506">
              <w:rPr>
                <w:rFonts w:eastAsia="Arial,Times New Roman"/>
              </w:rPr>
              <w:t xml:space="preserve"> </w:t>
            </w:r>
          </w:p>
        </w:tc>
      </w:tr>
      <w:tr w:rsidR="008350A7" w:rsidTr="00F744DF">
        <w:tc>
          <w:tcPr>
            <w:tcW w:w="9526" w:type="dxa"/>
            <w:shd w:val="clear" w:color="auto" w:fill="auto"/>
          </w:tcPr>
          <w:p w:rsidR="008350A7" w:rsidRPr="00373506" w:rsidRDefault="008350A7" w:rsidP="000F2960">
            <w:pPr>
              <w:pStyle w:val="ListParagraph"/>
            </w:pPr>
            <w:r w:rsidRPr="00373506">
              <w:lastRenderedPageBreak/>
              <w:t>Pricing Options Preferred:</w:t>
            </w:r>
          </w:p>
          <w:p w:rsidR="008350A7" w:rsidRPr="00373506" w:rsidRDefault="008350A7" w:rsidP="00572C0A"/>
          <w:p w:rsidR="00114388" w:rsidRPr="00373506" w:rsidRDefault="00C7314D" w:rsidP="00A76E69">
            <w:r w:rsidRPr="00373506">
              <w:t>As part of the proposal, the supplier will provide an hourly rate for the duration of the project</w:t>
            </w:r>
            <w:r w:rsidR="00114388" w:rsidRPr="00373506">
              <w:t xml:space="preserve">.  </w:t>
            </w:r>
          </w:p>
          <w:p w:rsidR="00A76E69" w:rsidRPr="00373506" w:rsidRDefault="00A76E69" w:rsidP="00A76E69"/>
          <w:p w:rsidR="00C73B2E" w:rsidRPr="00373506" w:rsidRDefault="00114388" w:rsidP="00A76E69">
            <w:r w:rsidRPr="00373506">
              <w:t xml:space="preserve">The position </w:t>
            </w:r>
            <w:r w:rsidR="00493E79" w:rsidRPr="00373506">
              <w:t xml:space="preserve">is </w:t>
            </w:r>
            <w:r w:rsidRPr="00373506">
              <w:t>based</w:t>
            </w:r>
            <w:r w:rsidR="00C73B2E" w:rsidRPr="00373506">
              <w:t xml:space="preserve"> </w:t>
            </w:r>
            <w:r w:rsidRPr="00373506">
              <w:t xml:space="preserve">in </w:t>
            </w:r>
            <w:r w:rsidR="00C97C90">
              <w:t>Vancouver</w:t>
            </w:r>
            <w:bookmarkStart w:id="6" w:name="_GoBack"/>
            <w:bookmarkEnd w:id="6"/>
            <w:r w:rsidR="00C851C5" w:rsidRPr="00373506">
              <w:t xml:space="preserve"> </w:t>
            </w:r>
            <w:r w:rsidR="00C73B2E" w:rsidRPr="00373506">
              <w:t xml:space="preserve">as the primary location.  </w:t>
            </w:r>
            <w:r w:rsidRPr="00373506">
              <w:t>No travel costs are associated with the home location.</w:t>
            </w:r>
          </w:p>
          <w:p w:rsidR="00A76E69" w:rsidRPr="00373506" w:rsidRDefault="00A76E69" w:rsidP="00A76E69"/>
          <w:p w:rsidR="008350A7" w:rsidRPr="00373506" w:rsidRDefault="00114388" w:rsidP="00A76E69">
            <w:pPr>
              <w:rPr>
                <w:bCs/>
                <w:i/>
              </w:rPr>
            </w:pPr>
            <w:r w:rsidRPr="00373506">
              <w:t xml:space="preserve">Travel to the Health Authorities to fulfil the obligations of the role outside of the </w:t>
            </w:r>
            <w:r w:rsidR="00C851C5" w:rsidRPr="00373506">
              <w:t xml:space="preserve">home </w:t>
            </w:r>
            <w:r w:rsidRPr="00373506">
              <w:t>location will be reimbursed at cost</w:t>
            </w:r>
            <w:r w:rsidR="00C7314D" w:rsidRPr="00373506">
              <w:t xml:space="preserve">. </w:t>
            </w:r>
          </w:p>
          <w:p w:rsidR="008350A7" w:rsidRPr="00373506" w:rsidRDefault="008350A7" w:rsidP="00572C0A"/>
        </w:tc>
      </w:tr>
      <w:tr w:rsidR="008350A7" w:rsidTr="00F744DF">
        <w:tc>
          <w:tcPr>
            <w:tcW w:w="9526" w:type="dxa"/>
            <w:shd w:val="clear" w:color="auto" w:fill="auto"/>
          </w:tcPr>
          <w:p w:rsidR="008350A7" w:rsidRPr="00C7314D" w:rsidRDefault="008350A7" w:rsidP="000F2960">
            <w:pPr>
              <w:pStyle w:val="ListParagraph"/>
            </w:pPr>
            <w:r w:rsidRPr="00C7314D">
              <w:t xml:space="preserve">Constraints and Special Considerations: </w:t>
            </w:r>
          </w:p>
          <w:p w:rsidR="008350A7" w:rsidRPr="00C7314D" w:rsidRDefault="008350A7" w:rsidP="00572C0A"/>
          <w:p w:rsidR="00AD7A3C" w:rsidRDefault="00C7314D" w:rsidP="00572C0A">
            <w:pPr>
              <w:rPr>
                <w:b/>
              </w:rPr>
            </w:pPr>
            <w:r w:rsidRPr="00C7314D">
              <w:t xml:space="preserve">The candidate proposed will be required to identify any conflict of interest associated with existing relationships with vendors participating or expected to be participating in this </w:t>
            </w:r>
            <w:r w:rsidR="00AD7A3C">
              <w:t>transition</w:t>
            </w:r>
            <w:r w:rsidRPr="00C7314D">
              <w:t xml:space="preserve">. </w:t>
            </w:r>
            <w:r w:rsidRPr="00572C0A">
              <w:t>Any</w:t>
            </w:r>
            <w:r w:rsidRPr="00C7314D">
              <w:t xml:space="preserve"> conflict of interest will preclude the candidate from being the successful candidate for this position.</w:t>
            </w:r>
          </w:p>
          <w:p w:rsidR="00C7314D" w:rsidRPr="00AD7A3C" w:rsidRDefault="00C7314D" w:rsidP="00572C0A"/>
          <w:p w:rsidR="00C7314D" w:rsidRDefault="00C7314D" w:rsidP="00572C0A">
            <w:r w:rsidRPr="00C7314D">
              <w:t>Proposed requirements are estimates only and are not guarantees of billable hours against the contract.</w:t>
            </w:r>
          </w:p>
          <w:p w:rsidR="00204D54" w:rsidRPr="00C7314D" w:rsidRDefault="00204D54" w:rsidP="00572C0A">
            <w:pPr>
              <w:rPr>
                <w:highlight w:val="yellow"/>
              </w:rPr>
            </w:pPr>
          </w:p>
          <w:p w:rsidR="00204D54" w:rsidRPr="00C7314D" w:rsidRDefault="00C7314D" w:rsidP="0076724A">
            <w:r w:rsidRPr="00C7314D">
              <w:t>The successful applicant should be available to start the engag</w:t>
            </w:r>
            <w:r w:rsidRPr="000F2960">
              <w:t xml:space="preserve">ement in </w:t>
            </w:r>
            <w:r w:rsidR="00373506">
              <w:t>Burnaby</w:t>
            </w:r>
            <w:r w:rsidRPr="000F2960">
              <w:t xml:space="preserve">, BC on </w:t>
            </w:r>
            <w:r w:rsidR="00373506">
              <w:t xml:space="preserve">June 17th </w:t>
            </w:r>
          </w:p>
        </w:tc>
      </w:tr>
      <w:tr w:rsidR="008350A7" w:rsidTr="00F744DF">
        <w:tc>
          <w:tcPr>
            <w:tcW w:w="9526" w:type="dxa"/>
            <w:shd w:val="clear" w:color="auto" w:fill="auto"/>
          </w:tcPr>
          <w:p w:rsidR="008350A7" w:rsidRPr="00C7314D" w:rsidRDefault="008350A7" w:rsidP="000F2960">
            <w:pPr>
              <w:pStyle w:val="ListParagraph"/>
            </w:pPr>
            <w:r w:rsidRPr="00C7314D">
              <w:t xml:space="preserve">Specific Qualifications or Experience Required:  </w:t>
            </w:r>
          </w:p>
          <w:p w:rsidR="008350A7" w:rsidRPr="00C7314D" w:rsidRDefault="008350A7" w:rsidP="00572C0A"/>
          <w:p w:rsidR="00C7314D" w:rsidRPr="00C7314D" w:rsidRDefault="00C7314D" w:rsidP="000F2960">
            <w:pPr>
              <w:pStyle w:val="ListParagraph"/>
              <w:numPr>
                <w:ilvl w:val="0"/>
                <w:numId w:val="17"/>
              </w:numPr>
            </w:pPr>
            <w:r w:rsidRPr="00C7314D">
              <w:t>It is preferable that the candidate proposed holds and maintains a PMP Certification.</w:t>
            </w:r>
          </w:p>
          <w:p w:rsidR="00C7314D" w:rsidRDefault="00C7314D" w:rsidP="000F2960">
            <w:pPr>
              <w:pStyle w:val="ListParagraph"/>
              <w:numPr>
                <w:ilvl w:val="0"/>
                <w:numId w:val="17"/>
              </w:numPr>
            </w:pPr>
            <w:r w:rsidRPr="00C7314D">
              <w:t xml:space="preserve">The candidate proposed should have demonstrable extensive project management experience in managing projects of similar scope, budget and complexity within the past five (5) years. Candidate’s proposal should clearly set </w:t>
            </w:r>
            <w:r w:rsidRPr="00C7314D">
              <w:lastRenderedPageBreak/>
              <w:t xml:space="preserve">out details regarding previous project management role, responsibilities and deliverables. </w:t>
            </w:r>
          </w:p>
          <w:p w:rsidR="001A70B4" w:rsidRPr="00572C0A" w:rsidRDefault="001A70B4" w:rsidP="000F2960">
            <w:pPr>
              <w:pStyle w:val="ListParagraph"/>
              <w:numPr>
                <w:ilvl w:val="0"/>
                <w:numId w:val="17"/>
              </w:numPr>
            </w:pPr>
            <w:r w:rsidRPr="00572C0A">
              <w:t>Meet the criteria for a</w:t>
            </w:r>
            <w:r w:rsidR="00AD7A3C" w:rsidRPr="00572C0A">
              <w:t xml:space="preserve"> </w:t>
            </w:r>
            <w:r w:rsidR="000F2960" w:rsidRPr="000F2960">
              <w:rPr>
                <w:rFonts w:eastAsia="Arial,Times New Roman"/>
              </w:rPr>
              <w:t>s</w:t>
            </w:r>
            <w:r w:rsidR="00C73B2E" w:rsidRPr="000F2960">
              <w:rPr>
                <w:rFonts w:eastAsia="Arial,Times New Roman"/>
              </w:rPr>
              <w:t>enior</w:t>
            </w:r>
            <w:r w:rsidR="000F2960" w:rsidRPr="000F2960">
              <w:rPr>
                <w:rFonts w:eastAsia="Arial,Times New Roman"/>
              </w:rPr>
              <w:t>-</w:t>
            </w:r>
            <w:r w:rsidR="00AD7A3C" w:rsidRPr="000F2960">
              <w:rPr>
                <w:rFonts w:eastAsia="Arial,Times New Roman"/>
              </w:rPr>
              <w:t>level Project Manager</w:t>
            </w:r>
            <w:r w:rsidR="00AD7A3C" w:rsidRPr="68C92D33">
              <w:rPr>
                <w:rFonts w:eastAsia="Arial,Times New Roman"/>
              </w:rPr>
              <w:t>.</w:t>
            </w:r>
          </w:p>
          <w:p w:rsidR="00C73B2E" w:rsidRPr="00C7314D" w:rsidRDefault="00C73B2E" w:rsidP="000F2960">
            <w:pPr>
              <w:pStyle w:val="ListParagraph"/>
              <w:numPr>
                <w:ilvl w:val="0"/>
                <w:numId w:val="17"/>
              </w:numPr>
            </w:pPr>
            <w:r>
              <w:t>Ability to travel up to 50%.</w:t>
            </w:r>
          </w:p>
          <w:p w:rsidR="008350A7" w:rsidRPr="00C7314D" w:rsidRDefault="008350A7" w:rsidP="00572C0A"/>
        </w:tc>
      </w:tr>
      <w:tr w:rsidR="008350A7" w:rsidTr="00F744DF">
        <w:tc>
          <w:tcPr>
            <w:tcW w:w="9526" w:type="dxa"/>
            <w:shd w:val="clear" w:color="auto" w:fill="auto"/>
          </w:tcPr>
          <w:p w:rsidR="008350A7" w:rsidRPr="00B9699B" w:rsidRDefault="008350A7" w:rsidP="000F2960">
            <w:pPr>
              <w:pStyle w:val="ListParagraph"/>
            </w:pPr>
            <w:r w:rsidRPr="00B9699B">
              <w:lastRenderedPageBreak/>
              <w:t>Start Date of This Engagement:</w:t>
            </w:r>
          </w:p>
          <w:p w:rsidR="008350A7" w:rsidRPr="00B9699B" w:rsidRDefault="008350A7" w:rsidP="00572C0A"/>
          <w:p w:rsidR="008350A7" w:rsidRDefault="00373506" w:rsidP="00572C0A">
            <w:pPr>
              <w:rPr>
                <w:bCs/>
              </w:rPr>
            </w:pPr>
            <w:r>
              <w:t>June 17</w:t>
            </w:r>
            <w:r w:rsidRPr="00373506">
              <w:rPr>
                <w:vertAlign w:val="superscript"/>
              </w:rPr>
              <w:t>th</w:t>
            </w:r>
            <w:r>
              <w:rPr>
                <w:vertAlign w:val="superscript"/>
              </w:rPr>
              <w:t xml:space="preserve">, </w:t>
            </w:r>
            <w:r w:rsidRPr="00373506">
              <w:t>2019</w:t>
            </w:r>
          </w:p>
          <w:p w:rsidR="00C7314D" w:rsidRPr="00B9699B" w:rsidRDefault="00C7314D" w:rsidP="00572C0A"/>
        </w:tc>
      </w:tr>
      <w:tr w:rsidR="008350A7" w:rsidTr="00F744DF">
        <w:tc>
          <w:tcPr>
            <w:tcW w:w="9526" w:type="dxa"/>
            <w:shd w:val="clear" w:color="auto" w:fill="auto"/>
          </w:tcPr>
          <w:p w:rsidR="008350A7" w:rsidRPr="00B9699B" w:rsidRDefault="008350A7" w:rsidP="000F2960">
            <w:pPr>
              <w:pStyle w:val="ListParagraph"/>
            </w:pPr>
            <w:r w:rsidRPr="00B9699B">
              <w:t xml:space="preserve"> End Date of This Engagement:</w:t>
            </w:r>
          </w:p>
          <w:p w:rsidR="008350A7" w:rsidRDefault="008350A7" w:rsidP="00572C0A"/>
          <w:p w:rsidR="00C7314D" w:rsidRDefault="00373506" w:rsidP="00572C0A">
            <w:pPr>
              <w:rPr>
                <w:bCs/>
              </w:rPr>
            </w:pPr>
            <w:r>
              <w:t>December 15</w:t>
            </w:r>
            <w:r w:rsidRPr="00373506">
              <w:rPr>
                <w:vertAlign w:val="superscript"/>
              </w:rPr>
              <w:t>th</w:t>
            </w:r>
            <w:r>
              <w:t xml:space="preserve"> 2019</w:t>
            </w:r>
          </w:p>
          <w:p w:rsidR="00C7314D" w:rsidRPr="00B9699B" w:rsidRDefault="00C7314D" w:rsidP="00572C0A"/>
        </w:tc>
      </w:tr>
      <w:tr w:rsidR="008350A7" w:rsidTr="00F744DF">
        <w:tc>
          <w:tcPr>
            <w:tcW w:w="9526" w:type="dxa"/>
            <w:shd w:val="clear" w:color="auto" w:fill="auto"/>
          </w:tcPr>
          <w:p w:rsidR="008350A7" w:rsidRPr="00B9699B" w:rsidRDefault="008350A7" w:rsidP="000F2960">
            <w:pPr>
              <w:pStyle w:val="ListParagraph"/>
            </w:pPr>
            <w:r w:rsidRPr="00B9699B">
              <w:t xml:space="preserve"> Possible Future Extensions to This Engagement:  </w:t>
            </w:r>
          </w:p>
          <w:p w:rsidR="008350A7" w:rsidRDefault="008350A7" w:rsidP="00572C0A"/>
          <w:p w:rsidR="008350A7" w:rsidRPr="00B9699B" w:rsidRDefault="008350A7" w:rsidP="006F17CD"/>
        </w:tc>
      </w:tr>
      <w:tr w:rsidR="008350A7" w:rsidTr="00F744DF">
        <w:tc>
          <w:tcPr>
            <w:tcW w:w="9526" w:type="dxa"/>
            <w:shd w:val="clear" w:color="auto" w:fill="auto"/>
          </w:tcPr>
          <w:p w:rsidR="008350A7" w:rsidRPr="00B9699B" w:rsidRDefault="008350A7" w:rsidP="000F2960">
            <w:pPr>
              <w:pStyle w:val="ListParagraph"/>
            </w:pPr>
            <w:r w:rsidRPr="00B9699B">
              <w:t xml:space="preserve"> Terms and Conditions:  </w:t>
            </w:r>
          </w:p>
          <w:p w:rsidR="008350A7" w:rsidRPr="00B9699B" w:rsidRDefault="008350A7" w:rsidP="00572C0A"/>
          <w:p w:rsidR="008350A7" w:rsidRPr="00B9699B" w:rsidRDefault="008350A7" w:rsidP="00572C0A">
            <w:r>
              <w:t xml:space="preserve">Contract Terms and Conditions for General Health Care Consulting Services and IMIT Consulting Services </w:t>
            </w:r>
            <w:r w:rsidRPr="00B9699B">
              <w:t xml:space="preserve">previously accepted in the pre-qualification application process </w:t>
            </w:r>
            <w:r>
              <w:t xml:space="preserve">are non-negotiable and </w:t>
            </w:r>
            <w:r w:rsidRPr="00B9699B">
              <w:t xml:space="preserve">will apply </w:t>
            </w:r>
            <w:r>
              <w:t>in respect of the engagement envisaged in terms hereof</w:t>
            </w:r>
            <w:r w:rsidRPr="00B9699B">
              <w:t>.</w:t>
            </w:r>
            <w:r>
              <w:t xml:space="preserve"> </w:t>
            </w:r>
          </w:p>
          <w:p w:rsidR="008350A7" w:rsidRPr="00B9699B" w:rsidRDefault="008350A7" w:rsidP="00572C0A"/>
          <w:p w:rsidR="008350A7" w:rsidRPr="00B9699B" w:rsidRDefault="008350A7" w:rsidP="00572C0A">
            <w:r w:rsidRPr="00B9699B">
              <w:t>The Indemnity, Liability and Insurance clause applicable for this engagement is:</w:t>
            </w:r>
          </w:p>
          <w:p w:rsidR="008350A7" w:rsidRPr="00B9699B" w:rsidRDefault="008350A7" w:rsidP="00572C0A"/>
          <w:p w:rsidR="008350A7" w:rsidRPr="00B9699B" w:rsidRDefault="008350A7" w:rsidP="00572C0A">
            <w:r w:rsidRPr="00B9699B">
              <w:t>(please check one)</w:t>
            </w:r>
          </w:p>
          <w:p w:rsidR="008350A7" w:rsidRPr="00B9699B" w:rsidRDefault="008350A7" w:rsidP="00572C0A"/>
          <w:p w:rsidR="008350A7" w:rsidRPr="00B9699B" w:rsidRDefault="000666FD" w:rsidP="00572C0A">
            <w:r w:rsidRPr="00B9699B">
              <w:fldChar w:fldCharType="begin">
                <w:ffData>
                  <w:name w:val="Check2"/>
                  <w:enabled/>
                  <w:calcOnExit w:val="0"/>
                  <w:checkBox>
                    <w:sizeAuto/>
                    <w:default w:val="0"/>
                  </w:checkBox>
                </w:ffData>
              </w:fldChar>
            </w:r>
            <w:r w:rsidR="00F744DF" w:rsidRPr="00B9699B">
              <w:instrText xml:space="preserve"> FORMCHECKBOX </w:instrText>
            </w:r>
            <w:r w:rsidR="00C97C90">
              <w:fldChar w:fldCharType="separate"/>
            </w:r>
            <w:r w:rsidRPr="00B9699B">
              <w:fldChar w:fldCharType="end"/>
            </w:r>
            <w:r w:rsidR="00F744DF">
              <w:t xml:space="preserve">  </w:t>
            </w:r>
            <w:r w:rsidR="008350A7" w:rsidRPr="00B9699B">
              <w:t>General Health Care Consulting Services (</w:t>
            </w:r>
            <w:r w:rsidR="008350A7">
              <w:t>Article</w:t>
            </w:r>
            <w:r w:rsidR="008350A7" w:rsidRPr="00B9699B">
              <w:t xml:space="preserve"> </w:t>
            </w:r>
            <w:r w:rsidR="008350A7">
              <w:t>11</w:t>
            </w:r>
            <w:r w:rsidR="008350A7" w:rsidRPr="00B9699B">
              <w:t xml:space="preserve"> of the Terms and Conditions applies)</w:t>
            </w:r>
          </w:p>
          <w:p w:rsidR="008350A7" w:rsidRDefault="000666FD" w:rsidP="00572C0A">
            <w:r>
              <w:rPr>
                <w:b/>
                <w:smallCaps/>
              </w:rPr>
              <w:fldChar w:fldCharType="begin">
                <w:ffData>
                  <w:name w:val=""/>
                  <w:enabled/>
                  <w:calcOnExit w:val="0"/>
                  <w:checkBox>
                    <w:sizeAuto/>
                    <w:default w:val="1"/>
                  </w:checkBox>
                </w:ffData>
              </w:fldChar>
            </w:r>
            <w:r w:rsidR="00F744DF">
              <w:rPr>
                <w:b/>
                <w:smallCaps/>
              </w:rPr>
              <w:instrText xml:space="preserve"> FORMCHECKBOX </w:instrText>
            </w:r>
            <w:r w:rsidR="00C97C90">
              <w:rPr>
                <w:b/>
                <w:smallCaps/>
              </w:rPr>
            </w:r>
            <w:r w:rsidR="00C97C90">
              <w:rPr>
                <w:b/>
                <w:smallCaps/>
              </w:rPr>
              <w:fldChar w:fldCharType="separate"/>
            </w:r>
            <w:r>
              <w:rPr>
                <w:b/>
                <w:smallCaps/>
              </w:rPr>
              <w:fldChar w:fldCharType="end"/>
            </w:r>
            <w:r w:rsidR="00F744DF" w:rsidRPr="00B9699B">
              <w:rPr>
                <w:b/>
                <w:smallCaps/>
              </w:rPr>
              <w:t xml:space="preserve"> </w:t>
            </w:r>
            <w:r w:rsidR="008350A7" w:rsidRPr="00B9699B">
              <w:t xml:space="preserve">  IMIT Consulting Services (</w:t>
            </w:r>
            <w:r w:rsidR="008350A7">
              <w:t>Article</w:t>
            </w:r>
            <w:r w:rsidR="008350A7" w:rsidRPr="00B9699B">
              <w:t xml:space="preserve"> 1</w:t>
            </w:r>
            <w:r w:rsidR="008350A7">
              <w:t>2</w:t>
            </w:r>
            <w:r w:rsidR="008350A7" w:rsidRPr="00B9699B">
              <w:t xml:space="preserve"> of the Terms and Conditions applies)</w:t>
            </w:r>
          </w:p>
          <w:p w:rsidR="00260F8D" w:rsidRPr="00B9699B" w:rsidRDefault="00260F8D" w:rsidP="00572C0A"/>
        </w:tc>
      </w:tr>
      <w:tr w:rsidR="008350A7" w:rsidTr="00F744DF">
        <w:tc>
          <w:tcPr>
            <w:tcW w:w="9526" w:type="dxa"/>
            <w:shd w:val="clear" w:color="auto" w:fill="auto"/>
          </w:tcPr>
          <w:p w:rsidR="008350A7" w:rsidRPr="00C7314D" w:rsidRDefault="008350A7" w:rsidP="000F2960">
            <w:pPr>
              <w:pStyle w:val="ListParagraph"/>
            </w:pPr>
            <w:r w:rsidRPr="00C7314D">
              <w:t xml:space="preserve">  Incumbent</w:t>
            </w:r>
          </w:p>
          <w:p w:rsidR="008350A7" w:rsidRDefault="008350A7" w:rsidP="000F2960"/>
          <w:p w:rsidR="006F17CD" w:rsidRPr="00C7314D" w:rsidRDefault="006F17CD" w:rsidP="000F2960">
            <w:r>
              <w:t>N/A</w:t>
            </w:r>
          </w:p>
          <w:p w:rsidR="00054277" w:rsidRPr="00C7314D" w:rsidRDefault="00054277" w:rsidP="00C26B89"/>
        </w:tc>
      </w:tr>
    </w:tbl>
    <w:p w:rsidR="00F744DF" w:rsidRDefault="00F744D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C513D" w:rsidTr="00600BA6">
        <w:tc>
          <w:tcPr>
            <w:tcW w:w="9350" w:type="dxa"/>
            <w:shd w:val="clear" w:color="auto" w:fill="8DB3E2"/>
          </w:tcPr>
          <w:p w:rsidR="006C513D" w:rsidRPr="00F744DF" w:rsidRDefault="006C513D" w:rsidP="00572C0A">
            <w:pPr>
              <w:rPr>
                <w:b/>
              </w:rPr>
            </w:pPr>
            <w:r w:rsidRPr="00F744DF">
              <w:rPr>
                <w:b/>
              </w:rPr>
              <w:lastRenderedPageBreak/>
              <w:t xml:space="preserve">Engagement </w:t>
            </w:r>
            <w:r w:rsidR="00814DF5" w:rsidRPr="00F744DF">
              <w:rPr>
                <w:b/>
              </w:rPr>
              <w:t>Service Provider</w:t>
            </w:r>
            <w:r w:rsidRPr="00F744DF">
              <w:rPr>
                <w:b/>
              </w:rPr>
              <w:t xml:space="preserve"> Response</w:t>
            </w:r>
          </w:p>
          <w:p w:rsidR="00AB3DDF" w:rsidRDefault="00AB3DDF" w:rsidP="00572C0A">
            <w:r w:rsidRPr="00C6334E">
              <w:t xml:space="preserve">(completed by the </w:t>
            </w:r>
            <w:r w:rsidR="00814DF5">
              <w:t>Service Provider</w:t>
            </w:r>
            <w:r w:rsidRPr="00C6334E">
              <w:t>)</w:t>
            </w:r>
          </w:p>
        </w:tc>
      </w:tr>
      <w:tr w:rsidR="006C513D" w:rsidTr="00600BA6">
        <w:tc>
          <w:tcPr>
            <w:tcW w:w="9350" w:type="dxa"/>
            <w:shd w:val="clear" w:color="auto" w:fill="auto"/>
          </w:tcPr>
          <w:p w:rsidR="003F0DF2" w:rsidRDefault="00B45133" w:rsidP="00572C0A">
            <w:r w:rsidRPr="00C6334E">
              <w:t xml:space="preserve">1.  </w:t>
            </w:r>
            <w:r w:rsidR="00814DF5">
              <w:t>Service Provider</w:t>
            </w:r>
            <w:r w:rsidR="006C513D" w:rsidRPr="00C6334E">
              <w:t xml:space="preserve"> information: </w:t>
            </w:r>
          </w:p>
          <w:p w:rsidR="006C513D" w:rsidRPr="00C6334E" w:rsidRDefault="006C513D" w:rsidP="00572C0A">
            <w:pPr>
              <w:rPr>
                <w:i/>
              </w:rPr>
            </w:pPr>
            <w:r w:rsidRPr="00C6334E">
              <w:t xml:space="preserve"> </w:t>
            </w:r>
          </w:p>
          <w:p w:rsidR="006C513D" w:rsidRDefault="006C513D" w:rsidP="00572C0A"/>
          <w:p w:rsidR="00FD7E90" w:rsidRPr="00C6334E" w:rsidRDefault="00FD7E90" w:rsidP="001F1ED3"/>
        </w:tc>
      </w:tr>
      <w:tr w:rsidR="006C513D" w:rsidTr="00600BA6">
        <w:tc>
          <w:tcPr>
            <w:tcW w:w="9350" w:type="dxa"/>
            <w:shd w:val="clear" w:color="auto" w:fill="auto"/>
          </w:tcPr>
          <w:p w:rsidR="00FD7E90" w:rsidRPr="00467A4C" w:rsidRDefault="00B45133" w:rsidP="00572C0A">
            <w:pPr>
              <w:rPr>
                <w:color w:val="000000" w:themeColor="text1"/>
              </w:rPr>
            </w:pPr>
            <w:r w:rsidRPr="00467A4C">
              <w:rPr>
                <w:color w:val="000000" w:themeColor="text1"/>
              </w:rPr>
              <w:t xml:space="preserve">2.  </w:t>
            </w:r>
            <w:r w:rsidR="00814DF5" w:rsidRPr="00467A4C">
              <w:rPr>
                <w:color w:val="000000" w:themeColor="text1"/>
              </w:rPr>
              <w:t>Service Provider</w:t>
            </w:r>
            <w:r w:rsidR="006C513D" w:rsidRPr="00467A4C">
              <w:rPr>
                <w:color w:val="000000" w:themeColor="text1"/>
              </w:rPr>
              <w:t xml:space="preserve"> Primary Contact: </w:t>
            </w:r>
          </w:p>
          <w:p w:rsidR="00FD7E90" w:rsidRPr="00467A4C" w:rsidRDefault="00FD7E90" w:rsidP="00572C0A">
            <w:pPr>
              <w:rPr>
                <w:color w:val="000000" w:themeColor="text1"/>
              </w:rPr>
            </w:pPr>
          </w:p>
          <w:p w:rsidR="006C513D" w:rsidRPr="00467A4C" w:rsidRDefault="006C513D" w:rsidP="00373506">
            <w:pPr>
              <w:rPr>
                <w:color w:val="000000" w:themeColor="text1"/>
              </w:rPr>
            </w:pPr>
          </w:p>
        </w:tc>
      </w:tr>
      <w:tr w:rsidR="0092013E" w:rsidTr="00600BA6">
        <w:tc>
          <w:tcPr>
            <w:tcW w:w="9350" w:type="dxa"/>
            <w:shd w:val="clear" w:color="auto" w:fill="auto"/>
          </w:tcPr>
          <w:p w:rsidR="00FD7E90" w:rsidRDefault="00B45133" w:rsidP="00572C0A">
            <w:pPr>
              <w:rPr>
                <w:color w:val="000000" w:themeColor="text1"/>
              </w:rPr>
            </w:pPr>
            <w:r w:rsidRPr="00467A4C">
              <w:rPr>
                <w:color w:val="000000" w:themeColor="text1"/>
              </w:rPr>
              <w:t xml:space="preserve">3.  </w:t>
            </w:r>
            <w:r w:rsidR="00814DF5" w:rsidRPr="00467A4C">
              <w:rPr>
                <w:color w:val="000000" w:themeColor="text1"/>
              </w:rPr>
              <w:t>Service Provider</w:t>
            </w:r>
            <w:r w:rsidR="0092013E" w:rsidRPr="00467A4C">
              <w:rPr>
                <w:color w:val="000000" w:themeColor="text1"/>
              </w:rPr>
              <w:t xml:space="preserve"> </w:t>
            </w:r>
            <w:r w:rsidR="00814DF5" w:rsidRPr="00467A4C">
              <w:rPr>
                <w:color w:val="000000" w:themeColor="text1"/>
              </w:rPr>
              <w:t>registered sales tax</w:t>
            </w:r>
            <w:r w:rsidR="0092013E" w:rsidRPr="00467A4C">
              <w:rPr>
                <w:color w:val="000000" w:themeColor="text1"/>
              </w:rPr>
              <w:t xml:space="preserve"> number</w:t>
            </w:r>
            <w:r w:rsidR="00814DF5" w:rsidRPr="00467A4C">
              <w:rPr>
                <w:color w:val="000000" w:themeColor="text1"/>
              </w:rPr>
              <w:t xml:space="preserve"> (GST/PST/HST)</w:t>
            </w:r>
            <w:r w:rsidR="0092013E" w:rsidRPr="00467A4C">
              <w:rPr>
                <w:color w:val="000000" w:themeColor="text1"/>
              </w:rPr>
              <w:t xml:space="preserve">:  </w:t>
            </w:r>
          </w:p>
          <w:p w:rsidR="001F1ED3" w:rsidRPr="00467A4C" w:rsidRDefault="001F1ED3" w:rsidP="00572C0A">
            <w:pPr>
              <w:rPr>
                <w:color w:val="000000" w:themeColor="text1"/>
              </w:rPr>
            </w:pPr>
          </w:p>
          <w:p w:rsidR="00E32E72" w:rsidRPr="00467A4C" w:rsidRDefault="00E32E72" w:rsidP="00373506">
            <w:pPr>
              <w:rPr>
                <w:color w:val="000000" w:themeColor="text1"/>
              </w:rPr>
            </w:pPr>
          </w:p>
        </w:tc>
      </w:tr>
      <w:tr w:rsidR="006C513D" w:rsidTr="00600BA6">
        <w:tc>
          <w:tcPr>
            <w:tcW w:w="9350" w:type="dxa"/>
            <w:shd w:val="clear" w:color="auto" w:fill="auto"/>
          </w:tcPr>
          <w:p w:rsidR="006C513D" w:rsidRDefault="00B45133" w:rsidP="00E21DF4">
            <w:pPr>
              <w:rPr>
                <w:color w:val="000000" w:themeColor="text1"/>
              </w:rPr>
            </w:pPr>
            <w:r w:rsidRPr="00467A4C">
              <w:rPr>
                <w:color w:val="000000" w:themeColor="text1"/>
              </w:rPr>
              <w:t xml:space="preserve">4.  </w:t>
            </w:r>
            <w:r w:rsidR="006C513D" w:rsidRPr="00467A4C">
              <w:rPr>
                <w:color w:val="000000" w:themeColor="text1"/>
              </w:rPr>
              <w:t xml:space="preserve">Consultant Proposed: </w:t>
            </w:r>
          </w:p>
          <w:p w:rsidR="0008683B" w:rsidRPr="00467A4C" w:rsidRDefault="0008683B" w:rsidP="00E21DF4">
            <w:pPr>
              <w:rPr>
                <w:color w:val="000000" w:themeColor="text1"/>
              </w:rPr>
            </w:pPr>
          </w:p>
          <w:p w:rsidR="00E32E72" w:rsidRPr="00467A4C" w:rsidRDefault="00E32E72" w:rsidP="00373506">
            <w:pPr>
              <w:rPr>
                <w:color w:val="000000" w:themeColor="text1"/>
              </w:rPr>
            </w:pPr>
          </w:p>
        </w:tc>
      </w:tr>
      <w:tr w:rsidR="006C513D" w:rsidTr="00600BA6">
        <w:tc>
          <w:tcPr>
            <w:tcW w:w="9350" w:type="dxa"/>
            <w:shd w:val="clear" w:color="auto" w:fill="auto"/>
          </w:tcPr>
          <w:p w:rsidR="00FD7E90" w:rsidRPr="00467A4C" w:rsidRDefault="00B45133" w:rsidP="00572C0A">
            <w:pPr>
              <w:rPr>
                <w:color w:val="000000" w:themeColor="text1"/>
              </w:rPr>
            </w:pPr>
            <w:r w:rsidRPr="00467A4C">
              <w:rPr>
                <w:color w:val="000000" w:themeColor="text1"/>
              </w:rPr>
              <w:t xml:space="preserve">5.  </w:t>
            </w:r>
            <w:r w:rsidR="006C513D" w:rsidRPr="00467A4C">
              <w:rPr>
                <w:color w:val="000000" w:themeColor="text1"/>
              </w:rPr>
              <w:t xml:space="preserve">Relationship: </w:t>
            </w:r>
          </w:p>
          <w:p w:rsidR="00FD7E90" w:rsidRPr="00467A4C" w:rsidRDefault="00FD7E90" w:rsidP="00572C0A">
            <w:pPr>
              <w:rPr>
                <w:color w:val="000000" w:themeColor="text1"/>
              </w:rPr>
            </w:pPr>
          </w:p>
          <w:p w:rsidR="006C513D" w:rsidRPr="00467A4C" w:rsidRDefault="00814DF5" w:rsidP="00572C0A">
            <w:pPr>
              <w:rPr>
                <w:color w:val="000000" w:themeColor="text1"/>
              </w:rPr>
            </w:pPr>
            <w:r w:rsidRPr="00467A4C">
              <w:rPr>
                <w:color w:val="000000" w:themeColor="text1"/>
              </w:rPr>
              <w:t>Service Provider</w:t>
            </w:r>
            <w:r w:rsidR="00FD7E90" w:rsidRPr="00467A4C">
              <w:rPr>
                <w:color w:val="000000" w:themeColor="text1"/>
              </w:rPr>
              <w:t xml:space="preserve"> to disclose r</w:t>
            </w:r>
            <w:r w:rsidR="006C513D" w:rsidRPr="00467A4C">
              <w:rPr>
                <w:color w:val="000000" w:themeColor="text1"/>
              </w:rPr>
              <w:t>elationship of propose</w:t>
            </w:r>
            <w:r w:rsidR="00582031" w:rsidRPr="00467A4C">
              <w:rPr>
                <w:color w:val="000000" w:themeColor="text1"/>
              </w:rPr>
              <w:t>d C</w:t>
            </w:r>
            <w:r w:rsidR="00FD7E90" w:rsidRPr="00467A4C">
              <w:rPr>
                <w:color w:val="000000" w:themeColor="text1"/>
              </w:rPr>
              <w:t xml:space="preserve">onsultant(s) to the </w:t>
            </w:r>
            <w:r w:rsidRPr="00467A4C">
              <w:rPr>
                <w:color w:val="000000" w:themeColor="text1"/>
              </w:rPr>
              <w:t>Service Provider</w:t>
            </w:r>
            <w:r w:rsidR="00FD7E90" w:rsidRPr="00467A4C">
              <w:rPr>
                <w:color w:val="000000" w:themeColor="text1"/>
              </w:rPr>
              <w:t>:</w:t>
            </w:r>
          </w:p>
          <w:p w:rsidR="00814DF5" w:rsidRPr="00467A4C" w:rsidRDefault="00814DF5" w:rsidP="00572C0A">
            <w:pPr>
              <w:rPr>
                <w:color w:val="000000" w:themeColor="text1"/>
              </w:rPr>
            </w:pPr>
          </w:p>
          <w:p w:rsidR="006C513D" w:rsidRPr="00467A4C" w:rsidRDefault="000666FD" w:rsidP="00572C0A">
            <w:pPr>
              <w:rPr>
                <w:rFonts w:cs="Tahoma"/>
                <w:color w:val="000000" w:themeColor="text1"/>
              </w:rPr>
            </w:pPr>
            <w:r>
              <w:rPr>
                <w:color w:val="000000" w:themeColor="text1"/>
              </w:rPr>
              <w:fldChar w:fldCharType="begin">
                <w:ffData>
                  <w:name w:val=""/>
                  <w:enabled/>
                  <w:calcOnExit w:val="0"/>
                  <w:checkBox>
                    <w:sizeAuto/>
                    <w:default w:val="1"/>
                  </w:checkBox>
                </w:ffData>
              </w:fldChar>
            </w:r>
            <w:r w:rsidR="00467A4C">
              <w:rPr>
                <w:color w:val="000000" w:themeColor="text1"/>
              </w:rPr>
              <w:instrText xml:space="preserve"> FORMCHECKBOX </w:instrText>
            </w:r>
            <w:r w:rsidR="00C97C90">
              <w:rPr>
                <w:color w:val="000000" w:themeColor="text1"/>
              </w:rPr>
            </w:r>
            <w:r w:rsidR="00C97C90">
              <w:rPr>
                <w:color w:val="000000" w:themeColor="text1"/>
              </w:rPr>
              <w:fldChar w:fldCharType="separate"/>
            </w:r>
            <w:r>
              <w:rPr>
                <w:color w:val="000000" w:themeColor="text1"/>
              </w:rPr>
              <w:fldChar w:fldCharType="end"/>
            </w:r>
            <w:r w:rsidR="006C513D" w:rsidRPr="00467A4C">
              <w:rPr>
                <w:color w:val="000000" w:themeColor="text1"/>
              </w:rPr>
              <w:t xml:space="preserve">  </w:t>
            </w:r>
            <w:r w:rsidR="006C513D" w:rsidRPr="00467A4C">
              <w:rPr>
                <w:rFonts w:cs="Tahoma"/>
                <w:color w:val="000000" w:themeColor="text1"/>
              </w:rPr>
              <w:t>Principal</w:t>
            </w:r>
          </w:p>
          <w:p w:rsidR="006C513D" w:rsidRPr="00467A4C" w:rsidRDefault="000666FD" w:rsidP="00572C0A">
            <w:pPr>
              <w:rPr>
                <w:color w:val="000000" w:themeColor="text1"/>
              </w:rPr>
            </w:pPr>
            <w:r w:rsidRPr="00467A4C">
              <w:rPr>
                <w:color w:val="000000" w:themeColor="text1"/>
              </w:rPr>
              <w:fldChar w:fldCharType="begin">
                <w:ffData>
                  <w:name w:val="Check2"/>
                  <w:enabled/>
                  <w:calcOnExit w:val="0"/>
                  <w:checkBox>
                    <w:sizeAuto/>
                    <w:default w:val="0"/>
                  </w:checkBox>
                </w:ffData>
              </w:fldChar>
            </w:r>
            <w:r w:rsidR="006C513D" w:rsidRPr="00467A4C">
              <w:rPr>
                <w:color w:val="000000" w:themeColor="text1"/>
              </w:rPr>
              <w:instrText xml:space="preserve"> FORMCHECKBOX </w:instrText>
            </w:r>
            <w:r w:rsidR="00C97C90">
              <w:rPr>
                <w:color w:val="000000" w:themeColor="text1"/>
              </w:rPr>
            </w:r>
            <w:r w:rsidR="00C97C90">
              <w:rPr>
                <w:color w:val="000000" w:themeColor="text1"/>
              </w:rPr>
              <w:fldChar w:fldCharType="separate"/>
            </w:r>
            <w:r w:rsidRPr="00467A4C">
              <w:rPr>
                <w:color w:val="000000" w:themeColor="text1"/>
              </w:rPr>
              <w:fldChar w:fldCharType="end"/>
            </w:r>
            <w:r w:rsidR="006C513D" w:rsidRPr="00467A4C">
              <w:rPr>
                <w:color w:val="000000" w:themeColor="text1"/>
              </w:rPr>
              <w:t xml:space="preserve">  Employee</w:t>
            </w:r>
          </w:p>
          <w:p w:rsidR="006C513D" w:rsidRPr="00467A4C" w:rsidRDefault="000666FD" w:rsidP="00572C0A">
            <w:pPr>
              <w:rPr>
                <w:color w:val="000000" w:themeColor="text1"/>
              </w:rPr>
            </w:pPr>
            <w:r w:rsidRPr="00467A4C">
              <w:rPr>
                <w:color w:val="000000" w:themeColor="text1"/>
              </w:rPr>
              <w:fldChar w:fldCharType="begin">
                <w:ffData>
                  <w:name w:val="Check3"/>
                  <w:enabled/>
                  <w:calcOnExit w:val="0"/>
                  <w:checkBox>
                    <w:sizeAuto/>
                    <w:default w:val="0"/>
                  </w:checkBox>
                </w:ffData>
              </w:fldChar>
            </w:r>
            <w:r w:rsidR="006C513D" w:rsidRPr="00467A4C">
              <w:rPr>
                <w:color w:val="000000" w:themeColor="text1"/>
              </w:rPr>
              <w:instrText xml:space="preserve"> FORMCHECKBOX </w:instrText>
            </w:r>
            <w:r w:rsidR="00C97C90">
              <w:rPr>
                <w:color w:val="000000" w:themeColor="text1"/>
              </w:rPr>
            </w:r>
            <w:r w:rsidR="00C97C90">
              <w:rPr>
                <w:color w:val="000000" w:themeColor="text1"/>
              </w:rPr>
              <w:fldChar w:fldCharType="separate"/>
            </w:r>
            <w:r w:rsidRPr="00467A4C">
              <w:rPr>
                <w:color w:val="000000" w:themeColor="text1"/>
              </w:rPr>
              <w:fldChar w:fldCharType="end"/>
            </w:r>
            <w:r w:rsidR="006C513D" w:rsidRPr="00467A4C">
              <w:rPr>
                <w:color w:val="000000" w:themeColor="text1"/>
              </w:rPr>
              <w:t xml:space="preserve">  Subcontractor (refer to definitions in Contract Terms and Conditions)</w:t>
            </w:r>
          </w:p>
          <w:p w:rsidR="00CF6411" w:rsidRPr="00467A4C" w:rsidRDefault="00CF6411" w:rsidP="00572C0A">
            <w:pPr>
              <w:rPr>
                <w:color w:val="000000" w:themeColor="text1"/>
              </w:rPr>
            </w:pPr>
          </w:p>
          <w:p w:rsidR="00926100" w:rsidRPr="00467A4C" w:rsidRDefault="00926100" w:rsidP="00572C0A">
            <w:pPr>
              <w:rPr>
                <w:color w:val="000000" w:themeColor="text1"/>
              </w:rPr>
            </w:pPr>
            <w:r w:rsidRPr="00467A4C">
              <w:rPr>
                <w:color w:val="000000" w:themeColor="text1"/>
              </w:rPr>
              <w:t xml:space="preserve">NOTE: By completing this section the </w:t>
            </w:r>
            <w:r w:rsidR="00EE1245" w:rsidRPr="00467A4C">
              <w:rPr>
                <w:color w:val="000000" w:themeColor="text1"/>
              </w:rPr>
              <w:t>Service Provider</w:t>
            </w:r>
            <w:r w:rsidRPr="00467A4C">
              <w:rPr>
                <w:color w:val="000000" w:themeColor="text1"/>
              </w:rPr>
              <w:t xml:space="preserve"> acknowledges that the Consultant(s) it is proposing is not a current employee of the Customer</w:t>
            </w:r>
            <w:r w:rsidR="00CF6411" w:rsidRPr="00467A4C">
              <w:rPr>
                <w:color w:val="000000" w:themeColor="text1"/>
              </w:rPr>
              <w:t>.</w:t>
            </w:r>
          </w:p>
        </w:tc>
      </w:tr>
      <w:tr w:rsidR="006C513D" w:rsidTr="00600BA6">
        <w:tc>
          <w:tcPr>
            <w:tcW w:w="9350" w:type="dxa"/>
            <w:shd w:val="clear" w:color="auto" w:fill="auto"/>
          </w:tcPr>
          <w:p w:rsidR="008C6385" w:rsidRPr="00C6334E" w:rsidRDefault="00B45133" w:rsidP="00572C0A">
            <w:bookmarkStart w:id="7" w:name="_Toc142467786"/>
            <w:r w:rsidRPr="00C6334E">
              <w:t xml:space="preserve">6.  </w:t>
            </w:r>
            <w:r w:rsidR="00FC5826" w:rsidRPr="00C6334E">
              <w:t xml:space="preserve">Summary </w:t>
            </w:r>
            <w:r w:rsidR="006C513D" w:rsidRPr="00C6334E">
              <w:t xml:space="preserve">response: </w:t>
            </w:r>
          </w:p>
          <w:bookmarkEnd w:id="7"/>
          <w:p w:rsidR="00467A4C" w:rsidRPr="00C6334E" w:rsidRDefault="00467A4C" w:rsidP="00373506"/>
        </w:tc>
      </w:tr>
      <w:tr w:rsidR="006C513D" w:rsidTr="00600BA6">
        <w:tc>
          <w:tcPr>
            <w:tcW w:w="9350" w:type="dxa"/>
            <w:shd w:val="clear" w:color="auto" w:fill="auto"/>
          </w:tcPr>
          <w:p w:rsidR="008C6385" w:rsidRPr="00C6334E" w:rsidRDefault="00B45133" w:rsidP="00572C0A">
            <w:bookmarkStart w:id="8" w:name="_Toc142467787"/>
            <w:r w:rsidRPr="00C6334E">
              <w:t xml:space="preserve">7.  </w:t>
            </w:r>
            <w:r w:rsidR="006C513D" w:rsidRPr="00C6334E">
              <w:t xml:space="preserve">Proposed Approach: </w:t>
            </w:r>
          </w:p>
          <w:bookmarkEnd w:id="8"/>
          <w:p w:rsidR="00467A4C" w:rsidRPr="00C6334E" w:rsidRDefault="00467A4C" w:rsidP="00373506"/>
        </w:tc>
      </w:tr>
      <w:tr w:rsidR="006C513D" w:rsidTr="00600BA6">
        <w:tc>
          <w:tcPr>
            <w:tcW w:w="9350" w:type="dxa"/>
            <w:shd w:val="clear" w:color="auto" w:fill="auto"/>
          </w:tcPr>
          <w:p w:rsidR="008C6385" w:rsidRPr="00BA071D" w:rsidRDefault="00B45133" w:rsidP="00572C0A">
            <w:r w:rsidRPr="00BA071D">
              <w:t xml:space="preserve">8.  </w:t>
            </w:r>
            <w:r w:rsidR="006C513D" w:rsidRPr="00BA071D">
              <w:t>Qualificat</w:t>
            </w:r>
            <w:r w:rsidR="00582031" w:rsidRPr="00BA071D">
              <w:t>ions and Education of proposed C</w:t>
            </w:r>
            <w:r w:rsidR="006C513D" w:rsidRPr="00BA071D">
              <w:t xml:space="preserve">onsultant: </w:t>
            </w:r>
          </w:p>
          <w:p w:rsidR="008114C3" w:rsidRDefault="008114C3" w:rsidP="00572C0A"/>
          <w:p w:rsidR="006C513D" w:rsidRPr="00BA071D" w:rsidRDefault="006C513D" w:rsidP="00373506"/>
        </w:tc>
      </w:tr>
      <w:tr w:rsidR="006C513D" w:rsidTr="00600BA6">
        <w:tc>
          <w:tcPr>
            <w:tcW w:w="9350" w:type="dxa"/>
            <w:shd w:val="clear" w:color="auto" w:fill="auto"/>
          </w:tcPr>
          <w:p w:rsidR="008C6385" w:rsidRDefault="00B45133" w:rsidP="00572C0A">
            <w:r w:rsidRPr="00C6334E">
              <w:t xml:space="preserve">9.  </w:t>
            </w:r>
            <w:r w:rsidR="000F3734" w:rsidRPr="00C6334E">
              <w:t>Expected Effort</w:t>
            </w:r>
            <w:r w:rsidR="006C513D" w:rsidRPr="00C6334E">
              <w:t xml:space="preserve">:  </w:t>
            </w:r>
          </w:p>
          <w:p w:rsidR="003F0DF2" w:rsidRDefault="003F0DF2" w:rsidP="003F0DF2"/>
          <w:p w:rsidR="00DE64D6" w:rsidRPr="00C6334E" w:rsidRDefault="00DE64D6" w:rsidP="00572C0A"/>
          <w:p w:rsidR="00E247DC" w:rsidRPr="00C6334E" w:rsidRDefault="00E247DC" w:rsidP="00DE64D6"/>
        </w:tc>
      </w:tr>
      <w:tr w:rsidR="000F3734" w:rsidTr="00600BA6">
        <w:tc>
          <w:tcPr>
            <w:tcW w:w="9350" w:type="dxa"/>
            <w:shd w:val="clear" w:color="auto" w:fill="auto"/>
          </w:tcPr>
          <w:p w:rsidR="000F3734" w:rsidRDefault="00B45133" w:rsidP="00572C0A">
            <w:r w:rsidRPr="00C6334E">
              <w:t xml:space="preserve">10.  </w:t>
            </w:r>
            <w:r w:rsidR="000F3734" w:rsidRPr="00C6334E">
              <w:t xml:space="preserve">Availability of Proposed </w:t>
            </w:r>
            <w:r w:rsidR="00582031" w:rsidRPr="00582031">
              <w:t>Consultant</w:t>
            </w:r>
            <w:r w:rsidR="000F3734" w:rsidRPr="00C6334E">
              <w:t>:</w:t>
            </w:r>
          </w:p>
          <w:p w:rsidR="00DE64D6" w:rsidRDefault="00DE64D6" w:rsidP="00572C0A"/>
          <w:p w:rsidR="00493E79" w:rsidRPr="00C6334E" w:rsidRDefault="00493E79" w:rsidP="00373506"/>
        </w:tc>
      </w:tr>
      <w:tr w:rsidR="006C513D" w:rsidTr="00600BA6">
        <w:tc>
          <w:tcPr>
            <w:tcW w:w="9350" w:type="dxa"/>
            <w:shd w:val="clear" w:color="auto" w:fill="auto"/>
          </w:tcPr>
          <w:p w:rsidR="008C6385" w:rsidRDefault="000F2960" w:rsidP="000F2960">
            <w:pPr>
              <w:pStyle w:val="ListParagraph"/>
              <w:numPr>
                <w:ilvl w:val="0"/>
                <w:numId w:val="7"/>
              </w:numPr>
              <w:rPr>
                <w:rFonts w:eastAsia="Times"/>
              </w:rPr>
            </w:pPr>
            <w:bookmarkStart w:id="9" w:name="_Toc142467788"/>
            <w:r>
              <w:rPr>
                <w:rFonts w:eastAsia="Times"/>
              </w:rPr>
              <w:t xml:space="preserve"> </w:t>
            </w:r>
            <w:r w:rsidR="00B031D7" w:rsidRPr="00C6334E">
              <w:rPr>
                <w:rFonts w:eastAsia="Times"/>
              </w:rPr>
              <w:t xml:space="preserve">Proposed </w:t>
            </w:r>
            <w:r w:rsidR="006C513D" w:rsidRPr="00C6334E">
              <w:rPr>
                <w:rFonts w:eastAsia="Times"/>
              </w:rPr>
              <w:t xml:space="preserve">Pricing: </w:t>
            </w:r>
          </w:p>
          <w:bookmarkEnd w:id="9"/>
          <w:p w:rsidR="006C513D" w:rsidRPr="00C6334E" w:rsidRDefault="006C513D" w:rsidP="00572C0A"/>
        </w:tc>
      </w:tr>
      <w:tr w:rsidR="006C513D" w:rsidTr="00600BA6">
        <w:tc>
          <w:tcPr>
            <w:tcW w:w="9350" w:type="dxa"/>
            <w:shd w:val="clear" w:color="auto" w:fill="auto"/>
          </w:tcPr>
          <w:p w:rsidR="008C6385" w:rsidRDefault="003F0FB6" w:rsidP="000F2960">
            <w:pPr>
              <w:pStyle w:val="ListParagraph"/>
              <w:numPr>
                <w:ilvl w:val="0"/>
                <w:numId w:val="7"/>
              </w:numPr>
              <w:rPr>
                <w:rFonts w:eastAsia="Times"/>
              </w:rPr>
            </w:pPr>
            <w:r w:rsidRPr="00C6334E">
              <w:rPr>
                <w:rFonts w:eastAsia="Times"/>
              </w:rPr>
              <w:t xml:space="preserve"> </w:t>
            </w:r>
            <w:r w:rsidR="006C513D" w:rsidRPr="00C6334E">
              <w:rPr>
                <w:rFonts w:eastAsia="Times"/>
              </w:rPr>
              <w:t xml:space="preserve">Value Added: </w:t>
            </w:r>
          </w:p>
          <w:p w:rsidR="003F0DF2" w:rsidRDefault="003F0DF2" w:rsidP="003F0DF2">
            <w:pPr>
              <w:rPr>
                <w:iCs w:val="0"/>
              </w:rPr>
            </w:pPr>
            <w:r>
              <w:rPr>
                <w:iCs w:val="0"/>
              </w:rPr>
              <w:t>Past experience with P3, outsourcing and JSRFP processes through to handover in government Health sector.</w:t>
            </w:r>
          </w:p>
          <w:p w:rsidR="00DE64D6" w:rsidRPr="00C6334E" w:rsidRDefault="00DE64D6" w:rsidP="00DE64D6">
            <w:pPr>
              <w:pStyle w:val="ListParagraph"/>
              <w:numPr>
                <w:ilvl w:val="0"/>
                <w:numId w:val="0"/>
              </w:numPr>
              <w:ind w:left="360"/>
              <w:rPr>
                <w:rFonts w:eastAsia="Times"/>
              </w:rPr>
            </w:pPr>
          </w:p>
          <w:p w:rsidR="006C513D" w:rsidRPr="00C6334E" w:rsidRDefault="006C513D" w:rsidP="00572C0A"/>
        </w:tc>
      </w:tr>
      <w:tr w:rsidR="006C513D" w:rsidTr="00600BA6">
        <w:tc>
          <w:tcPr>
            <w:tcW w:w="9350" w:type="dxa"/>
            <w:shd w:val="clear" w:color="auto" w:fill="auto"/>
          </w:tcPr>
          <w:p w:rsidR="00ED1D93" w:rsidRDefault="00ED1D93" w:rsidP="000F2960">
            <w:pPr>
              <w:pStyle w:val="ListParagraph"/>
              <w:numPr>
                <w:ilvl w:val="0"/>
                <w:numId w:val="7"/>
              </w:numPr>
              <w:rPr>
                <w:rFonts w:eastAsia="Times"/>
              </w:rPr>
            </w:pPr>
            <w:r w:rsidRPr="00C6334E">
              <w:rPr>
                <w:rFonts w:eastAsia="Times"/>
              </w:rPr>
              <w:t>Insurance</w:t>
            </w:r>
            <w:r>
              <w:rPr>
                <w:rFonts w:eastAsia="Times"/>
              </w:rPr>
              <w:t xml:space="preserve"> Coverage</w:t>
            </w:r>
            <w:r w:rsidRPr="00C6334E">
              <w:rPr>
                <w:rFonts w:eastAsia="Times"/>
              </w:rPr>
              <w:t>:</w:t>
            </w:r>
          </w:p>
          <w:p w:rsidR="00D012C2" w:rsidRDefault="003F0DF2" w:rsidP="00572C0A">
            <w:r>
              <w:t>Yes – General Liability &amp; Errors and Omissions</w:t>
            </w:r>
          </w:p>
        </w:tc>
      </w:tr>
      <w:tr w:rsidR="00ED1D93" w:rsidTr="00600BA6">
        <w:tc>
          <w:tcPr>
            <w:tcW w:w="9350" w:type="dxa"/>
            <w:shd w:val="clear" w:color="auto" w:fill="auto"/>
          </w:tcPr>
          <w:p w:rsidR="00ED1D93" w:rsidRDefault="00ED1D93" w:rsidP="00572C0A">
            <w:pPr>
              <w:rPr>
                <w:lang w:val="en-CA"/>
              </w:rPr>
            </w:pPr>
            <w:r>
              <w:rPr>
                <w:bCs/>
              </w:rPr>
              <w:t>14.</w:t>
            </w:r>
            <w:r w:rsidRPr="00C6334E">
              <w:rPr>
                <w:lang w:val="en-CA"/>
              </w:rPr>
              <w:t xml:space="preserve"> </w:t>
            </w:r>
            <w:r w:rsidR="00EE1245">
              <w:rPr>
                <w:lang w:val="en-CA"/>
              </w:rPr>
              <w:t>Service Provider</w:t>
            </w:r>
            <w:r w:rsidRPr="00ED1D93">
              <w:rPr>
                <w:lang w:val="en-CA"/>
              </w:rPr>
              <w:t xml:space="preserve"> Conflict of Interest Declaration</w:t>
            </w:r>
          </w:p>
          <w:p w:rsidR="00ED1D93" w:rsidRDefault="00ED1D93" w:rsidP="00572C0A">
            <w:pPr>
              <w:rPr>
                <w:lang w:val="en-CA"/>
              </w:rPr>
            </w:pPr>
          </w:p>
          <w:p w:rsidR="00ED1D93" w:rsidRPr="00C6334E" w:rsidRDefault="00ED1D93" w:rsidP="00572C0A"/>
          <w:p w:rsidR="00ED1D93" w:rsidRPr="00ED1D93" w:rsidRDefault="00EE1245" w:rsidP="00572C0A">
            <w:r>
              <w:lastRenderedPageBreak/>
              <w:t xml:space="preserve">Service Provider </w:t>
            </w:r>
            <w:r w:rsidR="00ED1D93" w:rsidRPr="00ED1D93">
              <w:t>to indicate its agreement to the foregoing No Conflict of Interest statement:</w:t>
            </w:r>
          </w:p>
          <w:p w:rsidR="00ED1D93" w:rsidRPr="00C6334E" w:rsidRDefault="00ED1D93" w:rsidP="00572C0A"/>
          <w:p w:rsidR="00ED1D93" w:rsidRPr="00C6334E" w:rsidRDefault="000666FD" w:rsidP="00572C0A">
            <w:pPr>
              <w:rPr>
                <w:lang w:val="en-CA"/>
              </w:rPr>
            </w:pPr>
            <w:r>
              <w:rPr>
                <w:smallCaps/>
                <w:sz w:val="18"/>
              </w:rPr>
              <w:fldChar w:fldCharType="begin">
                <w:ffData>
                  <w:name w:val=""/>
                  <w:enabled/>
                  <w:calcOnExit w:val="0"/>
                  <w:checkBox>
                    <w:sizeAuto/>
                    <w:default w:val="1"/>
                  </w:checkBox>
                </w:ffData>
              </w:fldChar>
            </w:r>
            <w:r w:rsidR="0008683B">
              <w:rPr>
                <w:smallCaps/>
                <w:sz w:val="18"/>
              </w:rPr>
              <w:instrText xml:space="preserve"> FORMCHECKBOX </w:instrText>
            </w:r>
            <w:r w:rsidR="00C97C90">
              <w:rPr>
                <w:smallCaps/>
                <w:sz w:val="18"/>
              </w:rPr>
            </w:r>
            <w:r w:rsidR="00C97C90">
              <w:rPr>
                <w:smallCaps/>
                <w:sz w:val="18"/>
              </w:rPr>
              <w:fldChar w:fldCharType="separate"/>
            </w:r>
            <w:r>
              <w:rPr>
                <w:smallCaps/>
                <w:sz w:val="18"/>
              </w:rPr>
              <w:fldChar w:fldCharType="end"/>
            </w:r>
            <w:r w:rsidR="00ED1D93" w:rsidRPr="00C6334E">
              <w:rPr>
                <w:smallCaps/>
                <w:sz w:val="18"/>
              </w:rPr>
              <w:t xml:space="preserve"> </w:t>
            </w:r>
            <w:r w:rsidR="00ED1D93" w:rsidRPr="00C6334E">
              <w:t xml:space="preserve">The </w:t>
            </w:r>
            <w:r w:rsidR="00EE1245">
              <w:t>Service Provider</w:t>
            </w:r>
            <w:r w:rsidR="00ED1D93" w:rsidRPr="00C6334E">
              <w:t xml:space="preserve"> agrees to the foregoing No Conflict of Interest statement.</w:t>
            </w:r>
          </w:p>
          <w:p w:rsidR="00ED1D93" w:rsidRPr="00C6334E" w:rsidDel="00ED1D93" w:rsidRDefault="00ED1D93" w:rsidP="000F2960"/>
        </w:tc>
      </w:tr>
      <w:tr w:rsidR="0027084A" w:rsidTr="00600BA6">
        <w:tc>
          <w:tcPr>
            <w:tcW w:w="9350" w:type="dxa"/>
            <w:shd w:val="clear" w:color="auto" w:fill="auto"/>
          </w:tcPr>
          <w:p w:rsidR="00ED1D93" w:rsidRDefault="000F2960" w:rsidP="000F2960">
            <w:pPr>
              <w:pStyle w:val="ListParagraph"/>
              <w:rPr>
                <w:rFonts w:eastAsia="Times"/>
              </w:rPr>
            </w:pPr>
            <w:r>
              <w:rPr>
                <w:rFonts w:eastAsia="Times"/>
              </w:rPr>
              <w:lastRenderedPageBreak/>
              <w:t xml:space="preserve"> </w:t>
            </w:r>
            <w:r w:rsidR="00ED1D93" w:rsidRPr="000F2960">
              <w:rPr>
                <w:rFonts w:eastAsia="Times"/>
              </w:rPr>
              <w:t>Special</w:t>
            </w:r>
            <w:r w:rsidR="00ED1D93" w:rsidRPr="00ED1D93">
              <w:rPr>
                <w:rFonts w:eastAsia="Times"/>
              </w:rPr>
              <w:t xml:space="preserve"> Considerations Response:</w:t>
            </w:r>
          </w:p>
          <w:p w:rsidR="000F2960" w:rsidRPr="00ED1D93" w:rsidRDefault="000F2960" w:rsidP="00D225E1"/>
          <w:p w:rsidR="0027084A" w:rsidRPr="005905D9" w:rsidRDefault="0027084A" w:rsidP="00C52638">
            <w:pPr>
              <w:rPr>
                <w:lang w:val="en-CA"/>
              </w:rPr>
            </w:pPr>
          </w:p>
        </w:tc>
      </w:tr>
    </w:tbl>
    <w:p w:rsidR="005905D9" w:rsidRDefault="005905D9" w:rsidP="00572C0A"/>
    <w:p w:rsidR="000E06EB" w:rsidRDefault="000E06EB" w:rsidP="00572C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26"/>
        <w:gridCol w:w="3108"/>
      </w:tblGrid>
      <w:tr w:rsidR="00C52638" w:rsidRPr="00327F48" w:rsidTr="008114C3">
        <w:tc>
          <w:tcPr>
            <w:tcW w:w="3116" w:type="dxa"/>
            <w:shd w:val="clear" w:color="auto" w:fill="auto"/>
          </w:tcPr>
          <w:p w:rsidR="00C236A7" w:rsidRPr="00327F48" w:rsidRDefault="00C236A7" w:rsidP="00572C0A"/>
        </w:tc>
        <w:tc>
          <w:tcPr>
            <w:tcW w:w="3126" w:type="dxa"/>
            <w:shd w:val="clear" w:color="auto" w:fill="auto"/>
          </w:tcPr>
          <w:p w:rsidR="00C236A7" w:rsidRPr="00327F48" w:rsidRDefault="002D389B" w:rsidP="00572C0A">
            <w:r w:rsidRPr="00327F48">
              <w:t>Signed by an authorized representative of the Purchaser</w:t>
            </w:r>
          </w:p>
        </w:tc>
        <w:tc>
          <w:tcPr>
            <w:tcW w:w="3108" w:type="dxa"/>
            <w:shd w:val="clear" w:color="auto" w:fill="auto"/>
          </w:tcPr>
          <w:p w:rsidR="00C236A7" w:rsidRPr="00327F48" w:rsidRDefault="002D389B" w:rsidP="00572C0A">
            <w:r w:rsidRPr="00327F48">
              <w:t xml:space="preserve">Signed by an authorized signatory of the </w:t>
            </w:r>
            <w:r w:rsidR="00EE1245">
              <w:t>Service Provider</w:t>
            </w:r>
          </w:p>
        </w:tc>
      </w:tr>
      <w:tr w:rsidR="00C52638" w:rsidRPr="00327F48" w:rsidTr="008114C3">
        <w:trPr>
          <w:trHeight w:val="490"/>
        </w:trPr>
        <w:tc>
          <w:tcPr>
            <w:tcW w:w="3116" w:type="dxa"/>
            <w:shd w:val="clear" w:color="auto" w:fill="auto"/>
          </w:tcPr>
          <w:p w:rsidR="00C236A7" w:rsidRPr="00327F48" w:rsidRDefault="002D389B" w:rsidP="00572C0A">
            <w:r w:rsidRPr="00327F48">
              <w:t>Authorized Signature</w:t>
            </w:r>
          </w:p>
        </w:tc>
        <w:tc>
          <w:tcPr>
            <w:tcW w:w="3126" w:type="dxa"/>
            <w:shd w:val="clear" w:color="auto" w:fill="auto"/>
          </w:tcPr>
          <w:p w:rsidR="00C236A7" w:rsidRPr="00327F48" w:rsidRDefault="00C236A7" w:rsidP="00572C0A"/>
        </w:tc>
        <w:tc>
          <w:tcPr>
            <w:tcW w:w="3108" w:type="dxa"/>
            <w:shd w:val="clear" w:color="auto" w:fill="auto"/>
          </w:tcPr>
          <w:p w:rsidR="00C236A7" w:rsidRPr="00327F48" w:rsidRDefault="00C236A7" w:rsidP="00572C0A"/>
        </w:tc>
      </w:tr>
      <w:tr w:rsidR="00C52638" w:rsidRPr="00327F48" w:rsidTr="008114C3">
        <w:trPr>
          <w:trHeight w:val="490"/>
        </w:trPr>
        <w:tc>
          <w:tcPr>
            <w:tcW w:w="3116" w:type="dxa"/>
            <w:shd w:val="clear" w:color="auto" w:fill="auto"/>
          </w:tcPr>
          <w:p w:rsidR="008114C3" w:rsidRPr="00327F48" w:rsidRDefault="008114C3" w:rsidP="008114C3">
            <w:r w:rsidRPr="00327F48">
              <w:t>Name of Signatory (printed)</w:t>
            </w:r>
          </w:p>
        </w:tc>
        <w:tc>
          <w:tcPr>
            <w:tcW w:w="3126" w:type="dxa"/>
            <w:shd w:val="clear" w:color="auto" w:fill="auto"/>
          </w:tcPr>
          <w:p w:rsidR="008114C3" w:rsidRPr="00327F48" w:rsidRDefault="008114C3" w:rsidP="008114C3"/>
        </w:tc>
        <w:tc>
          <w:tcPr>
            <w:tcW w:w="3108" w:type="dxa"/>
            <w:shd w:val="clear" w:color="auto" w:fill="auto"/>
          </w:tcPr>
          <w:p w:rsidR="008114C3" w:rsidRPr="00327F48" w:rsidRDefault="008114C3" w:rsidP="008114C3"/>
        </w:tc>
      </w:tr>
      <w:tr w:rsidR="00C52638" w:rsidRPr="00327F48" w:rsidTr="008114C3">
        <w:trPr>
          <w:trHeight w:val="490"/>
        </w:trPr>
        <w:tc>
          <w:tcPr>
            <w:tcW w:w="3116" w:type="dxa"/>
            <w:shd w:val="clear" w:color="auto" w:fill="auto"/>
          </w:tcPr>
          <w:p w:rsidR="008114C3" w:rsidRPr="00327F48" w:rsidRDefault="008114C3" w:rsidP="008114C3">
            <w:r>
              <w:t>Designation of Signatory</w:t>
            </w:r>
          </w:p>
        </w:tc>
        <w:tc>
          <w:tcPr>
            <w:tcW w:w="3126" w:type="dxa"/>
            <w:shd w:val="clear" w:color="auto" w:fill="auto"/>
          </w:tcPr>
          <w:p w:rsidR="008114C3" w:rsidRPr="00327F48" w:rsidRDefault="008114C3" w:rsidP="008114C3"/>
        </w:tc>
        <w:tc>
          <w:tcPr>
            <w:tcW w:w="3108" w:type="dxa"/>
            <w:shd w:val="clear" w:color="auto" w:fill="auto"/>
          </w:tcPr>
          <w:p w:rsidR="008114C3" w:rsidRPr="00327F48" w:rsidRDefault="008114C3" w:rsidP="008114C3"/>
        </w:tc>
      </w:tr>
      <w:tr w:rsidR="00C52638" w:rsidRPr="00327F48" w:rsidTr="008114C3">
        <w:trPr>
          <w:trHeight w:val="490"/>
        </w:trPr>
        <w:tc>
          <w:tcPr>
            <w:tcW w:w="3116" w:type="dxa"/>
            <w:shd w:val="clear" w:color="auto" w:fill="auto"/>
          </w:tcPr>
          <w:p w:rsidR="008114C3" w:rsidRPr="00327F48" w:rsidRDefault="008114C3" w:rsidP="008114C3">
            <w:r w:rsidRPr="00327F48">
              <w:t>Date signed</w:t>
            </w:r>
          </w:p>
        </w:tc>
        <w:tc>
          <w:tcPr>
            <w:tcW w:w="3126" w:type="dxa"/>
            <w:shd w:val="clear" w:color="auto" w:fill="auto"/>
          </w:tcPr>
          <w:p w:rsidR="008114C3" w:rsidRPr="00327F48" w:rsidRDefault="008114C3" w:rsidP="008114C3"/>
        </w:tc>
        <w:tc>
          <w:tcPr>
            <w:tcW w:w="3108" w:type="dxa"/>
            <w:shd w:val="clear" w:color="auto" w:fill="auto"/>
          </w:tcPr>
          <w:p w:rsidR="008114C3" w:rsidRPr="00327F48" w:rsidRDefault="008114C3" w:rsidP="008114C3"/>
        </w:tc>
      </w:tr>
    </w:tbl>
    <w:p w:rsidR="00C236A7" w:rsidRDefault="00C236A7" w:rsidP="00572C0A"/>
    <w:p w:rsidR="00BB2827" w:rsidRPr="00E247DC" w:rsidRDefault="00BB2827" w:rsidP="00572C0A">
      <w:r w:rsidRPr="00E247DC">
        <w:t>Parties agree that the requirements and the response provided above are mutually acceptable.  No contract is formed until such time as Supply Chain issues a valid purchase order for this Statement of Work.</w:t>
      </w:r>
    </w:p>
    <w:p w:rsidR="006106A4" w:rsidRDefault="006106A4" w:rsidP="00572C0A"/>
    <w:p w:rsidR="006106A4" w:rsidRDefault="006106A4" w:rsidP="00572C0A"/>
    <w:p w:rsidR="006106A4" w:rsidRDefault="006106A4" w:rsidP="00572C0A"/>
    <w:p w:rsidR="006106A4" w:rsidRDefault="006106A4" w:rsidP="00572C0A"/>
    <w:p w:rsidR="00C26B89" w:rsidRDefault="00C26B89">
      <w:r>
        <w:br w:type="page"/>
      </w:r>
    </w:p>
    <w:p w:rsidR="002D389B" w:rsidRPr="00E247DC" w:rsidRDefault="002D389B" w:rsidP="00572C0A">
      <w:r w:rsidRPr="00E247DC">
        <w:lastRenderedPageBreak/>
        <w:t>Purchaser</w:t>
      </w:r>
      <w:r w:rsidR="001E6613" w:rsidRPr="00E247DC">
        <w:t xml:space="preserve"> </w:t>
      </w:r>
      <w:r w:rsidRPr="00E247DC">
        <w:t>Conflict of Interest</w:t>
      </w:r>
      <w:r w:rsidR="001E6613" w:rsidRPr="00E247DC">
        <w:t>:</w:t>
      </w:r>
    </w:p>
    <w:p w:rsidR="000E06EB" w:rsidRPr="00E247DC" w:rsidRDefault="000E06EB" w:rsidP="00572C0A"/>
    <w:p w:rsidR="00D0706F" w:rsidRPr="00E247DC" w:rsidRDefault="00D0706F" w:rsidP="00572C0A">
      <w:r w:rsidRPr="00E247DC">
        <w:t>I, _____________</w:t>
      </w:r>
      <w:r w:rsidR="00C52638" w:rsidRPr="00C52638">
        <w:rPr>
          <w:noProof/>
        </w:rPr>
        <w:t xml:space="preserve"> </w:t>
      </w:r>
      <w:r w:rsidRPr="00E247DC">
        <w:t>__, as authorized signatory on behalf of the Purchaser do hereby</w:t>
      </w:r>
      <w:r w:rsidR="008B64EE" w:rsidRPr="00E247DC">
        <w:t xml:space="preserve"> declare </w:t>
      </w:r>
      <w:r w:rsidRPr="00E247DC">
        <w:t xml:space="preserve">and confirm that I have no direct or indirect conflict of interest, whether pecuniary, non-pecuniary or some other form (either actual or potential) between any duty owed to </w:t>
      </w:r>
      <w:r w:rsidR="00D30E2D" w:rsidRPr="00E247DC">
        <w:t xml:space="preserve">or interest of </w:t>
      </w:r>
      <w:r w:rsidRPr="00E247DC">
        <w:t xml:space="preserve">the Purchaser </w:t>
      </w:r>
      <w:r w:rsidR="00D30E2D" w:rsidRPr="00E247DC">
        <w:t>in respect of the matter of this engagement request or process.</w:t>
      </w:r>
    </w:p>
    <w:p w:rsidR="00D0706F" w:rsidRPr="00E247DC" w:rsidRDefault="00D0706F" w:rsidP="00572C0A"/>
    <w:p w:rsidR="00D30E2D" w:rsidRPr="00E247DC" w:rsidRDefault="00D30E2D" w:rsidP="00572C0A">
      <w:r w:rsidRPr="00E247DC">
        <w:t>I understand and agree that a conflict of interest could arise in relation to:</w:t>
      </w:r>
    </w:p>
    <w:p w:rsidR="00D30E2D" w:rsidRPr="00E247DC" w:rsidRDefault="00D30E2D" w:rsidP="00572C0A">
      <w:r w:rsidRPr="00E247DC">
        <w:t>•</w:t>
      </w:r>
      <w:r w:rsidRPr="00E247DC">
        <w:tab/>
        <w:t xml:space="preserve">directorships or other employment;   </w:t>
      </w:r>
    </w:p>
    <w:p w:rsidR="00D30E2D" w:rsidRPr="00E247DC" w:rsidRDefault="00D30E2D" w:rsidP="00572C0A">
      <w:r w:rsidRPr="00E247DC">
        <w:t>•</w:t>
      </w:r>
      <w:r w:rsidRPr="00E247DC">
        <w:tab/>
        <w:t xml:space="preserve">interests in business enterprises or professional practices; </w:t>
      </w:r>
    </w:p>
    <w:p w:rsidR="00D30E2D" w:rsidRPr="00E247DC" w:rsidRDefault="00D30E2D" w:rsidP="00572C0A">
      <w:r w:rsidRPr="00E247DC">
        <w:t>•</w:t>
      </w:r>
      <w:r w:rsidRPr="00E247DC">
        <w:tab/>
        <w:t xml:space="preserve">share ownership; </w:t>
      </w:r>
    </w:p>
    <w:p w:rsidR="00D30E2D" w:rsidRPr="00E247DC" w:rsidRDefault="00D30E2D" w:rsidP="00572C0A">
      <w:r w:rsidRPr="00E247DC">
        <w:t>•</w:t>
      </w:r>
      <w:r w:rsidRPr="00E247DC">
        <w:tab/>
        <w:t xml:space="preserve">beneficial interests in trusts; </w:t>
      </w:r>
    </w:p>
    <w:p w:rsidR="00D30E2D" w:rsidRPr="00E247DC" w:rsidRDefault="00D30E2D" w:rsidP="00572C0A">
      <w:r w:rsidRPr="00E247DC">
        <w:t>•</w:t>
      </w:r>
      <w:r w:rsidRPr="00E247DC">
        <w:tab/>
        <w:t xml:space="preserve">existing professional or personal associations with </w:t>
      </w:r>
      <w:r w:rsidR="00582031" w:rsidRPr="00E247DC">
        <w:t>any proposed Supplier and/or C</w:t>
      </w:r>
      <w:r w:rsidRPr="00E247DC">
        <w:t xml:space="preserve">onsultant (whether an individual, team or a firm);   </w:t>
      </w:r>
    </w:p>
    <w:p w:rsidR="00D30E2D" w:rsidRPr="00E247DC" w:rsidRDefault="00D30E2D" w:rsidP="00572C0A">
      <w:r w:rsidRPr="00E247DC">
        <w:t>•</w:t>
      </w:r>
      <w:r w:rsidRPr="00E247DC">
        <w:tab/>
        <w:t>professional associations or relationships with other organizations; and</w:t>
      </w:r>
    </w:p>
    <w:p w:rsidR="00D30E2D" w:rsidRPr="00E247DC" w:rsidRDefault="00D30E2D" w:rsidP="00572C0A">
      <w:r w:rsidRPr="00E247DC">
        <w:t>•</w:t>
      </w:r>
      <w:r w:rsidRPr="00E247DC">
        <w:tab/>
        <w:t>personal associations with other groups or organizations, or family relationships.</w:t>
      </w:r>
    </w:p>
    <w:p w:rsidR="00D30E2D" w:rsidRPr="00E247DC" w:rsidRDefault="00D30E2D" w:rsidP="00572C0A"/>
    <w:p w:rsidR="00D30E2D" w:rsidRPr="00E247DC" w:rsidRDefault="00D30E2D" w:rsidP="00572C0A">
      <w:r w:rsidRPr="00E247DC">
        <w:t>I agree I must and confirm I will immediately disclose any obligation, commitment, relationship or interest that could conflict or may be perceived to conflict with my duties to or interests of the Purchaser.</w:t>
      </w:r>
    </w:p>
    <w:p w:rsidR="002D389B" w:rsidRDefault="00D30E2D" w:rsidP="00572C0A">
      <w:r w:rsidRPr="00D30E2D" w:rsidDel="008B64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2D389B" w:rsidRPr="00327F48" w:rsidTr="00327F48">
        <w:tc>
          <w:tcPr>
            <w:tcW w:w="3192" w:type="dxa"/>
            <w:shd w:val="clear" w:color="auto" w:fill="auto"/>
          </w:tcPr>
          <w:p w:rsidR="002D389B" w:rsidRPr="00327F48" w:rsidRDefault="002D389B" w:rsidP="00572C0A"/>
        </w:tc>
        <w:tc>
          <w:tcPr>
            <w:tcW w:w="3192" w:type="dxa"/>
            <w:shd w:val="clear" w:color="auto" w:fill="auto"/>
          </w:tcPr>
          <w:p w:rsidR="002D389B" w:rsidRPr="00327F48" w:rsidRDefault="002D389B" w:rsidP="00572C0A">
            <w:r w:rsidRPr="00327F48">
              <w:t>Signed by an authorized representative of the Purchaser</w:t>
            </w:r>
          </w:p>
        </w:tc>
      </w:tr>
      <w:tr w:rsidR="002D389B" w:rsidRPr="00327F48" w:rsidTr="00327F48">
        <w:trPr>
          <w:trHeight w:val="490"/>
        </w:trPr>
        <w:tc>
          <w:tcPr>
            <w:tcW w:w="3192" w:type="dxa"/>
            <w:shd w:val="clear" w:color="auto" w:fill="auto"/>
          </w:tcPr>
          <w:p w:rsidR="002D389B" w:rsidRPr="00327F48" w:rsidRDefault="002D389B" w:rsidP="00572C0A">
            <w:r w:rsidRPr="00327F48">
              <w:t>Authorized Signature</w:t>
            </w:r>
          </w:p>
        </w:tc>
        <w:tc>
          <w:tcPr>
            <w:tcW w:w="3192" w:type="dxa"/>
            <w:shd w:val="clear" w:color="auto" w:fill="auto"/>
          </w:tcPr>
          <w:p w:rsidR="002D389B" w:rsidRPr="00327F48" w:rsidRDefault="002D389B" w:rsidP="00572C0A"/>
        </w:tc>
      </w:tr>
      <w:tr w:rsidR="002D389B" w:rsidRPr="00327F48" w:rsidTr="00327F48">
        <w:trPr>
          <w:trHeight w:val="490"/>
        </w:trPr>
        <w:tc>
          <w:tcPr>
            <w:tcW w:w="3192" w:type="dxa"/>
            <w:shd w:val="clear" w:color="auto" w:fill="auto"/>
          </w:tcPr>
          <w:p w:rsidR="002D389B" w:rsidRPr="00327F48" w:rsidRDefault="002D389B" w:rsidP="00572C0A">
            <w:r w:rsidRPr="00327F48">
              <w:t>Name of Signatory (printed)</w:t>
            </w:r>
          </w:p>
        </w:tc>
        <w:tc>
          <w:tcPr>
            <w:tcW w:w="3192" w:type="dxa"/>
            <w:shd w:val="clear" w:color="auto" w:fill="auto"/>
          </w:tcPr>
          <w:p w:rsidR="002D389B" w:rsidRPr="00327F48" w:rsidRDefault="002D389B" w:rsidP="00572C0A"/>
        </w:tc>
      </w:tr>
      <w:tr w:rsidR="0059547B" w:rsidRPr="00327F48" w:rsidTr="00327F48">
        <w:trPr>
          <w:trHeight w:val="490"/>
        </w:trPr>
        <w:tc>
          <w:tcPr>
            <w:tcW w:w="3192" w:type="dxa"/>
            <w:shd w:val="clear" w:color="auto" w:fill="auto"/>
          </w:tcPr>
          <w:p w:rsidR="0059547B" w:rsidRPr="00327F48" w:rsidRDefault="0059547B" w:rsidP="00572C0A">
            <w:r>
              <w:t>Designation of Signatory</w:t>
            </w:r>
          </w:p>
        </w:tc>
        <w:tc>
          <w:tcPr>
            <w:tcW w:w="3192" w:type="dxa"/>
            <w:shd w:val="clear" w:color="auto" w:fill="auto"/>
          </w:tcPr>
          <w:p w:rsidR="0059547B" w:rsidRPr="00327F48" w:rsidRDefault="0059547B" w:rsidP="00572C0A"/>
        </w:tc>
      </w:tr>
      <w:tr w:rsidR="002D389B" w:rsidRPr="00327F48" w:rsidTr="00327F48">
        <w:trPr>
          <w:trHeight w:val="490"/>
        </w:trPr>
        <w:tc>
          <w:tcPr>
            <w:tcW w:w="3192" w:type="dxa"/>
            <w:shd w:val="clear" w:color="auto" w:fill="auto"/>
          </w:tcPr>
          <w:p w:rsidR="002D389B" w:rsidRPr="00327F48" w:rsidRDefault="002D389B" w:rsidP="00572C0A">
            <w:r w:rsidRPr="00327F48">
              <w:t>Date signed</w:t>
            </w:r>
          </w:p>
        </w:tc>
        <w:tc>
          <w:tcPr>
            <w:tcW w:w="3192" w:type="dxa"/>
            <w:shd w:val="clear" w:color="auto" w:fill="auto"/>
          </w:tcPr>
          <w:p w:rsidR="002D389B" w:rsidRPr="00327F48" w:rsidRDefault="002D389B" w:rsidP="00572C0A"/>
        </w:tc>
      </w:tr>
    </w:tbl>
    <w:p w:rsidR="002D389B" w:rsidRPr="00ED1D93" w:rsidRDefault="002D389B" w:rsidP="00572C0A"/>
    <w:sectPr w:rsidR="002D389B" w:rsidRPr="00ED1D93" w:rsidSect="006106A4">
      <w:headerReference w:type="default" r:id="rId11"/>
      <w:footerReference w:type="default" r:id="rId12"/>
      <w:pgSz w:w="12240" w:h="15840"/>
      <w:pgMar w:top="1276" w:right="1440" w:bottom="1440" w:left="1440" w:header="14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A8" w:rsidRDefault="00630AA8" w:rsidP="00572C0A">
      <w:r>
        <w:separator/>
      </w:r>
    </w:p>
    <w:p w:rsidR="00630AA8" w:rsidRDefault="00630AA8" w:rsidP="00572C0A"/>
    <w:p w:rsidR="00630AA8" w:rsidRDefault="00630AA8" w:rsidP="00572C0A"/>
  </w:endnote>
  <w:endnote w:type="continuationSeparator" w:id="0">
    <w:p w:rsidR="00630AA8" w:rsidRDefault="00630AA8" w:rsidP="00572C0A">
      <w:r>
        <w:continuationSeparator/>
      </w:r>
    </w:p>
    <w:p w:rsidR="00630AA8" w:rsidRDefault="00630AA8" w:rsidP="00572C0A"/>
    <w:p w:rsidR="00630AA8" w:rsidRDefault="00630AA8" w:rsidP="00572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DF5" w:rsidRPr="00C26B89" w:rsidRDefault="00FE7174" w:rsidP="00572C0A">
    <w:pPr>
      <w:pStyle w:val="Footer"/>
      <w:rPr>
        <w:b/>
        <w:bCs/>
        <w:sz w:val="20"/>
      </w:rPr>
    </w:pPr>
    <w:r w:rsidRPr="00C26B89">
      <w:rPr>
        <w:sz w:val="20"/>
      </w:rPr>
      <w:t>PHSA</w:t>
    </w:r>
    <w:r w:rsidR="00814DF5" w:rsidRPr="00C26B89">
      <w:rPr>
        <w:sz w:val="20"/>
      </w:rPr>
      <w:t xml:space="preserve"> Consulting Statement of Work Version 1.0</w:t>
    </w:r>
    <w:r w:rsidR="00814DF5" w:rsidRPr="00C26B89">
      <w:rPr>
        <w:sz w:val="20"/>
      </w:rPr>
      <w:tab/>
    </w:r>
    <w:r w:rsidR="00814DF5" w:rsidRPr="00C26B89">
      <w:rPr>
        <w:sz w:val="20"/>
      </w:rPr>
      <w:tab/>
      <w:t xml:space="preserve">Page </w:t>
    </w:r>
    <w:r w:rsidR="000666FD" w:rsidRPr="00C26B89">
      <w:rPr>
        <w:b/>
        <w:bCs/>
        <w:sz w:val="20"/>
      </w:rPr>
      <w:fldChar w:fldCharType="begin"/>
    </w:r>
    <w:r w:rsidR="00814DF5" w:rsidRPr="00C26B89">
      <w:rPr>
        <w:b/>
        <w:bCs/>
        <w:sz w:val="20"/>
      </w:rPr>
      <w:instrText xml:space="preserve"> PAGE </w:instrText>
    </w:r>
    <w:r w:rsidR="000666FD" w:rsidRPr="00C26B89">
      <w:rPr>
        <w:b/>
        <w:bCs/>
        <w:sz w:val="20"/>
      </w:rPr>
      <w:fldChar w:fldCharType="separate"/>
    </w:r>
    <w:r w:rsidR="00C97C90">
      <w:rPr>
        <w:b/>
        <w:bCs/>
        <w:noProof/>
        <w:sz w:val="20"/>
      </w:rPr>
      <w:t>7</w:t>
    </w:r>
    <w:r w:rsidR="000666FD" w:rsidRPr="00C26B89">
      <w:rPr>
        <w:b/>
        <w:bCs/>
        <w:sz w:val="20"/>
      </w:rPr>
      <w:fldChar w:fldCharType="end"/>
    </w:r>
    <w:r w:rsidR="00814DF5" w:rsidRPr="00C26B89">
      <w:rPr>
        <w:sz w:val="20"/>
      </w:rPr>
      <w:t xml:space="preserve"> of </w:t>
    </w:r>
    <w:r w:rsidR="000666FD" w:rsidRPr="00C26B89">
      <w:rPr>
        <w:b/>
        <w:bCs/>
        <w:sz w:val="20"/>
      </w:rPr>
      <w:fldChar w:fldCharType="begin"/>
    </w:r>
    <w:r w:rsidR="00814DF5" w:rsidRPr="00C26B89">
      <w:rPr>
        <w:b/>
        <w:bCs/>
        <w:sz w:val="20"/>
      </w:rPr>
      <w:instrText xml:space="preserve"> NUMPAGES  </w:instrText>
    </w:r>
    <w:r w:rsidR="000666FD" w:rsidRPr="00C26B89">
      <w:rPr>
        <w:b/>
        <w:bCs/>
        <w:sz w:val="20"/>
      </w:rPr>
      <w:fldChar w:fldCharType="separate"/>
    </w:r>
    <w:r w:rsidR="00C97C90">
      <w:rPr>
        <w:b/>
        <w:bCs/>
        <w:noProof/>
        <w:sz w:val="20"/>
      </w:rPr>
      <w:t>10</w:t>
    </w:r>
    <w:r w:rsidR="000666FD" w:rsidRPr="00C26B89">
      <w:rPr>
        <w:b/>
        <w:bCs/>
        <w:sz w:val="20"/>
      </w:rPr>
      <w:fldChar w:fldCharType="end"/>
    </w:r>
  </w:p>
  <w:p w:rsidR="00D359D2" w:rsidRDefault="00D359D2" w:rsidP="00572C0A"/>
  <w:p w:rsidR="00D359D2" w:rsidRDefault="00D359D2" w:rsidP="00572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A8" w:rsidRDefault="00630AA8" w:rsidP="00572C0A">
      <w:r>
        <w:separator/>
      </w:r>
    </w:p>
    <w:p w:rsidR="00630AA8" w:rsidRDefault="00630AA8" w:rsidP="00572C0A"/>
    <w:p w:rsidR="00630AA8" w:rsidRDefault="00630AA8" w:rsidP="00572C0A"/>
  </w:footnote>
  <w:footnote w:type="continuationSeparator" w:id="0">
    <w:p w:rsidR="00630AA8" w:rsidRDefault="00630AA8" w:rsidP="00572C0A">
      <w:r>
        <w:continuationSeparator/>
      </w:r>
    </w:p>
    <w:p w:rsidR="00630AA8" w:rsidRDefault="00630AA8" w:rsidP="00572C0A"/>
    <w:p w:rsidR="00630AA8" w:rsidRDefault="00630AA8" w:rsidP="00572C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DF5" w:rsidRPr="00125647" w:rsidRDefault="00770EF2" w:rsidP="00572C0A">
    <w:pPr>
      <w:rPr>
        <w:sz w:val="16"/>
        <w:szCs w:val="16"/>
      </w:rPr>
    </w:pPr>
    <w:r w:rsidRPr="006106A4">
      <w:rPr>
        <w:noProof/>
        <w:lang w:val="en-CA" w:eastAsia="en-CA"/>
      </w:rPr>
      <w:drawing>
        <wp:inline distT="0" distB="0" distL="0" distR="0">
          <wp:extent cx="2343785" cy="742950"/>
          <wp:effectExtent l="0" t="0" r="0" b="0"/>
          <wp:docPr id="1" name="Picture 79" descr="PHS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HS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742950"/>
                  </a:xfrm>
                  <a:prstGeom prst="rect">
                    <a:avLst/>
                  </a:prstGeom>
                  <a:noFill/>
                  <a:ln>
                    <a:noFill/>
                  </a:ln>
                </pic:spPr>
              </pic:pic>
            </a:graphicData>
          </a:graphic>
        </wp:inline>
      </w:drawing>
    </w:r>
    <w:r w:rsidR="00814DF5" w:rsidRPr="00125647">
      <w:rPr>
        <w:sz w:val="18"/>
        <w:lang w:val="en-CA"/>
      </w:rPr>
      <w:tab/>
    </w:r>
    <w:r w:rsidR="00814DF5" w:rsidRPr="00125647">
      <w:t xml:space="preserve">        </w:t>
    </w:r>
  </w:p>
  <w:p w:rsidR="00814DF5" w:rsidRPr="00125647" w:rsidRDefault="00814DF5" w:rsidP="00572C0A"/>
  <w:p w:rsidR="00D359D2" w:rsidRDefault="00814DF5" w:rsidP="00572C0A">
    <w:r w:rsidRPr="00FE7174">
      <w:rPr>
        <w:noProof/>
      </w:rPr>
      <w:t>Consulting Statement of Work</w:t>
    </w:r>
  </w:p>
  <w:p w:rsidR="00D359D2" w:rsidRDefault="00D359D2" w:rsidP="00572C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0E1"/>
    <w:multiLevelType w:val="hybridMultilevel"/>
    <w:tmpl w:val="BFA6F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D309C"/>
    <w:multiLevelType w:val="hybridMultilevel"/>
    <w:tmpl w:val="01509A50"/>
    <w:lvl w:ilvl="0" w:tplc="9DB6E576">
      <w:start w:val="1"/>
      <w:numFmt w:val="bullet"/>
      <w:lvlText w:val=""/>
      <w:lvlJc w:val="left"/>
      <w:pPr>
        <w:ind w:left="720" w:hanging="360"/>
      </w:pPr>
      <w:rPr>
        <w:rFonts w:ascii="Wingdings" w:hAnsi="Wingdings" w:hint="default"/>
        <w:caps w:val="0"/>
        <w:strike w:val="0"/>
        <w:dstrike w:val="0"/>
        <w:vanish w:val="0"/>
        <w:color w:val="44546A" w:themeColor="text2"/>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501018"/>
    <w:multiLevelType w:val="hybridMultilevel"/>
    <w:tmpl w:val="4350E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44324"/>
    <w:multiLevelType w:val="hybridMultilevel"/>
    <w:tmpl w:val="16401338"/>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AFA0EAA"/>
    <w:multiLevelType w:val="hybridMultilevel"/>
    <w:tmpl w:val="7AF4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479F7"/>
    <w:multiLevelType w:val="hybridMultilevel"/>
    <w:tmpl w:val="B1BAA0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1277CDA"/>
    <w:multiLevelType w:val="hybridMultilevel"/>
    <w:tmpl w:val="EFC87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56CAA"/>
    <w:multiLevelType w:val="hybridMultilevel"/>
    <w:tmpl w:val="79D2F116"/>
    <w:lvl w:ilvl="0" w:tplc="10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E62E3"/>
    <w:multiLevelType w:val="hybridMultilevel"/>
    <w:tmpl w:val="D884D32E"/>
    <w:lvl w:ilvl="0" w:tplc="10090001">
      <w:start w:val="1"/>
      <w:numFmt w:val="bullet"/>
      <w:lvlText w:val=""/>
      <w:lvlJc w:val="left"/>
      <w:pPr>
        <w:ind w:left="720" w:hanging="360"/>
      </w:pPr>
      <w:rPr>
        <w:rFonts w:ascii="Symbol" w:hAnsi="Symbol" w:hint="default"/>
        <w:b/>
      </w:r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8B9045B"/>
    <w:multiLevelType w:val="hybridMultilevel"/>
    <w:tmpl w:val="6886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34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94F32"/>
    <w:multiLevelType w:val="hybridMultilevel"/>
    <w:tmpl w:val="F52E9F96"/>
    <w:lvl w:ilvl="0" w:tplc="B5A02BE4">
      <w:start w:val="1"/>
      <w:numFmt w:val="decimal"/>
      <w:pStyle w:val="ListParagraph"/>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93EE9"/>
    <w:multiLevelType w:val="hybridMultilevel"/>
    <w:tmpl w:val="8650416A"/>
    <w:lvl w:ilvl="0" w:tplc="09D46318">
      <w:start w:val="1"/>
      <w:numFmt w:val="bullet"/>
      <w:pStyle w:val="firstlinebullet"/>
      <w:lvlText w:val=""/>
      <w:lvlJc w:val="left"/>
      <w:pPr>
        <w:ind w:left="720" w:hanging="360"/>
      </w:pPr>
      <w:rPr>
        <w:rFonts w:ascii="Wingdings" w:hAnsi="Wingdings" w:hint="default"/>
        <w:caps w:val="0"/>
        <w:strike w:val="0"/>
        <w:dstrike w:val="0"/>
        <w:vanish w:val="0"/>
        <w:color w:val="44546A" w:themeColor="text2"/>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B2751AE"/>
    <w:multiLevelType w:val="hybridMultilevel"/>
    <w:tmpl w:val="5C185CEC"/>
    <w:lvl w:ilvl="0" w:tplc="04090019">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4C465D24"/>
    <w:multiLevelType w:val="hybridMultilevel"/>
    <w:tmpl w:val="CC0C659E"/>
    <w:lvl w:ilvl="0" w:tplc="10090001">
      <w:start w:val="1"/>
      <w:numFmt w:val="bullet"/>
      <w:lvlText w:val=""/>
      <w:lvlJc w:val="left"/>
      <w:pPr>
        <w:ind w:left="720" w:hanging="360"/>
      </w:pPr>
      <w:rPr>
        <w:rFonts w:ascii="Symbol" w:hAnsi="Symbol" w:hint="default"/>
        <w:b/>
      </w:rPr>
    </w:lvl>
    <w:lvl w:ilvl="1" w:tplc="0E1E0742">
      <w:numFmt w:val="bullet"/>
      <w:lvlText w:val="-"/>
      <w:lvlJc w:val="left"/>
      <w:pPr>
        <w:ind w:left="1440" w:hanging="360"/>
      </w:pPr>
      <w:rPr>
        <w:rFonts w:ascii="Calibri" w:eastAsia="Times New Roman" w:hAnsi="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C791336"/>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ED91C17"/>
    <w:multiLevelType w:val="hybridMultilevel"/>
    <w:tmpl w:val="BD667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52CAB"/>
    <w:multiLevelType w:val="hybridMultilevel"/>
    <w:tmpl w:val="9376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36320"/>
    <w:multiLevelType w:val="hybridMultilevel"/>
    <w:tmpl w:val="3BF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B7AA4"/>
    <w:multiLevelType w:val="hybridMultilevel"/>
    <w:tmpl w:val="8BD4C52A"/>
    <w:lvl w:ilvl="0" w:tplc="04090005">
      <w:start w:val="1"/>
      <w:numFmt w:val="bullet"/>
      <w:lvlText w:val=""/>
      <w:lvlJc w:val="left"/>
      <w:pPr>
        <w:ind w:left="1083" w:hanging="360"/>
      </w:pPr>
      <w:rPr>
        <w:rFonts w:ascii="Wingdings" w:hAnsi="Wingdings" w:hint="default"/>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1" w15:restartNumberingAfterBreak="0">
    <w:nsid w:val="5B50455D"/>
    <w:multiLevelType w:val="hybridMultilevel"/>
    <w:tmpl w:val="ABF66D16"/>
    <w:lvl w:ilvl="0" w:tplc="9DB6E576">
      <w:start w:val="1"/>
      <w:numFmt w:val="bullet"/>
      <w:lvlText w:val=""/>
      <w:lvlJc w:val="left"/>
      <w:pPr>
        <w:ind w:left="720" w:hanging="360"/>
      </w:pPr>
      <w:rPr>
        <w:rFonts w:ascii="Wingdings" w:hAnsi="Wingdings" w:hint="default"/>
        <w:caps w:val="0"/>
        <w:strike w:val="0"/>
        <w:dstrike w:val="0"/>
        <w:vanish w:val="0"/>
        <w:color w:val="44546A" w:themeColor="text2"/>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EF3833"/>
    <w:multiLevelType w:val="hybridMultilevel"/>
    <w:tmpl w:val="8CA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C034A"/>
    <w:multiLevelType w:val="hybridMultilevel"/>
    <w:tmpl w:val="C2EC908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4" w15:restartNumberingAfterBreak="0">
    <w:nsid w:val="695527FA"/>
    <w:multiLevelType w:val="hybridMultilevel"/>
    <w:tmpl w:val="1A0C83E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FA6970"/>
    <w:multiLevelType w:val="hybridMultilevel"/>
    <w:tmpl w:val="8FF8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43C56"/>
    <w:multiLevelType w:val="hybridMultilevel"/>
    <w:tmpl w:val="7DBACB6A"/>
    <w:lvl w:ilvl="0" w:tplc="9DB6E576">
      <w:start w:val="1"/>
      <w:numFmt w:val="bullet"/>
      <w:lvlText w:val=""/>
      <w:lvlJc w:val="left"/>
      <w:pPr>
        <w:ind w:left="1800" w:hanging="360"/>
      </w:pPr>
      <w:rPr>
        <w:rFonts w:ascii="Wingdings" w:hAnsi="Wingdings" w:hint="default"/>
        <w:caps w:val="0"/>
        <w:strike w:val="0"/>
        <w:dstrike w:val="0"/>
        <w:vanish w:val="0"/>
        <w:color w:val="44546A" w:themeColor="text2"/>
        <w:vertAlign w:val="baseline"/>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773D2948"/>
    <w:multiLevelType w:val="hybridMultilevel"/>
    <w:tmpl w:val="54245A44"/>
    <w:lvl w:ilvl="0" w:tplc="A83A4A1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2257E"/>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84B377A"/>
    <w:multiLevelType w:val="hybridMultilevel"/>
    <w:tmpl w:val="249A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40471"/>
    <w:multiLevelType w:val="hybridMultilevel"/>
    <w:tmpl w:val="3AEE472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793E2484"/>
    <w:multiLevelType w:val="hybridMultilevel"/>
    <w:tmpl w:val="4372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6"/>
  </w:num>
  <w:num w:numId="5">
    <w:abstractNumId w:val="11"/>
  </w:num>
  <w:num w:numId="6">
    <w:abstractNumId w:val="27"/>
  </w:num>
  <w:num w:numId="7">
    <w:abstractNumId w:val="24"/>
  </w:num>
  <w:num w:numId="8">
    <w:abstractNumId w:val="13"/>
  </w:num>
  <w:num w:numId="9">
    <w:abstractNumId w:val="28"/>
  </w:num>
  <w:num w:numId="10">
    <w:abstractNumId w:val="10"/>
  </w:num>
  <w:num w:numId="11">
    <w:abstractNumId w:val="7"/>
  </w:num>
  <w:num w:numId="12">
    <w:abstractNumId w:val="8"/>
  </w:num>
  <w:num w:numId="13">
    <w:abstractNumId w:val="15"/>
  </w:num>
  <w:num w:numId="14">
    <w:abstractNumId w:val="23"/>
  </w:num>
  <w:num w:numId="15">
    <w:abstractNumId w:val="20"/>
  </w:num>
  <w:num w:numId="16">
    <w:abstractNumId w:val="9"/>
  </w:num>
  <w:num w:numId="17">
    <w:abstractNumId w:val="17"/>
  </w:num>
  <w:num w:numId="18">
    <w:abstractNumId w:val="2"/>
  </w:num>
  <w:num w:numId="19">
    <w:abstractNumId w:val="5"/>
  </w:num>
  <w:num w:numId="20">
    <w:abstractNumId w:val="3"/>
  </w:num>
  <w:num w:numId="21">
    <w:abstractNumId w:val="30"/>
  </w:num>
  <w:num w:numId="22">
    <w:abstractNumId w:val="29"/>
  </w:num>
  <w:num w:numId="23">
    <w:abstractNumId w:val="4"/>
  </w:num>
  <w:num w:numId="24">
    <w:abstractNumId w:val="12"/>
  </w:num>
  <w:num w:numId="25">
    <w:abstractNumId w:val="26"/>
  </w:num>
  <w:num w:numId="26">
    <w:abstractNumId w:val="1"/>
  </w:num>
  <w:num w:numId="27">
    <w:abstractNumId w:val="21"/>
  </w:num>
  <w:num w:numId="28">
    <w:abstractNumId w:val="25"/>
  </w:num>
  <w:num w:numId="29">
    <w:abstractNumId w:val="31"/>
  </w:num>
  <w:num w:numId="30">
    <w:abstractNumId w:val="18"/>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62D4"/>
    <w:rsid w:val="00044203"/>
    <w:rsid w:val="00052DAC"/>
    <w:rsid w:val="00054277"/>
    <w:rsid w:val="00054B7F"/>
    <w:rsid w:val="0006483A"/>
    <w:rsid w:val="000666FD"/>
    <w:rsid w:val="00070303"/>
    <w:rsid w:val="00081AF0"/>
    <w:rsid w:val="0008683B"/>
    <w:rsid w:val="00090E40"/>
    <w:rsid w:val="00094CD9"/>
    <w:rsid w:val="000A0970"/>
    <w:rsid w:val="000A6D11"/>
    <w:rsid w:val="000A7C44"/>
    <w:rsid w:val="000C346D"/>
    <w:rsid w:val="000C3E60"/>
    <w:rsid w:val="000D5E1F"/>
    <w:rsid w:val="000D76D3"/>
    <w:rsid w:val="000E06EB"/>
    <w:rsid w:val="000F2960"/>
    <w:rsid w:val="000F3734"/>
    <w:rsid w:val="00103428"/>
    <w:rsid w:val="00110E28"/>
    <w:rsid w:val="00114388"/>
    <w:rsid w:val="00125647"/>
    <w:rsid w:val="0015230C"/>
    <w:rsid w:val="001530CC"/>
    <w:rsid w:val="00153D63"/>
    <w:rsid w:val="001619DB"/>
    <w:rsid w:val="00163F5B"/>
    <w:rsid w:val="0018362E"/>
    <w:rsid w:val="0018779B"/>
    <w:rsid w:val="00191E12"/>
    <w:rsid w:val="00192093"/>
    <w:rsid w:val="0019330B"/>
    <w:rsid w:val="001A53BA"/>
    <w:rsid w:val="001A70B4"/>
    <w:rsid w:val="001C0BB9"/>
    <w:rsid w:val="001C1CFC"/>
    <w:rsid w:val="001C57E9"/>
    <w:rsid w:val="001D2F68"/>
    <w:rsid w:val="001D7869"/>
    <w:rsid w:val="001E05C3"/>
    <w:rsid w:val="001E1ED8"/>
    <w:rsid w:val="001E4863"/>
    <w:rsid w:val="001E6037"/>
    <w:rsid w:val="001E6613"/>
    <w:rsid w:val="001F1ED3"/>
    <w:rsid w:val="00204D54"/>
    <w:rsid w:val="0020525F"/>
    <w:rsid w:val="002059EB"/>
    <w:rsid w:val="00205BA4"/>
    <w:rsid w:val="00221381"/>
    <w:rsid w:val="0022602E"/>
    <w:rsid w:val="00227289"/>
    <w:rsid w:val="00227478"/>
    <w:rsid w:val="00243AFA"/>
    <w:rsid w:val="002469BF"/>
    <w:rsid w:val="0024768B"/>
    <w:rsid w:val="00260F8D"/>
    <w:rsid w:val="00262272"/>
    <w:rsid w:val="0027084A"/>
    <w:rsid w:val="00281639"/>
    <w:rsid w:val="002A30E1"/>
    <w:rsid w:val="002C273E"/>
    <w:rsid w:val="002D389B"/>
    <w:rsid w:val="002E4919"/>
    <w:rsid w:val="002F006A"/>
    <w:rsid w:val="002F06C0"/>
    <w:rsid w:val="003016A6"/>
    <w:rsid w:val="00303054"/>
    <w:rsid w:val="00311C70"/>
    <w:rsid w:val="00315ED7"/>
    <w:rsid w:val="00327F48"/>
    <w:rsid w:val="003337B5"/>
    <w:rsid w:val="00340289"/>
    <w:rsid w:val="00355AF2"/>
    <w:rsid w:val="003607AC"/>
    <w:rsid w:val="003652AF"/>
    <w:rsid w:val="00370B0D"/>
    <w:rsid w:val="00373506"/>
    <w:rsid w:val="003759CC"/>
    <w:rsid w:val="00393227"/>
    <w:rsid w:val="003A5562"/>
    <w:rsid w:val="003C0C25"/>
    <w:rsid w:val="003C1CE5"/>
    <w:rsid w:val="003D7457"/>
    <w:rsid w:val="003F0DF2"/>
    <w:rsid w:val="003F0FB6"/>
    <w:rsid w:val="003F5486"/>
    <w:rsid w:val="003F5DC2"/>
    <w:rsid w:val="0040054D"/>
    <w:rsid w:val="0040142C"/>
    <w:rsid w:val="004247D7"/>
    <w:rsid w:val="00433F39"/>
    <w:rsid w:val="00463F67"/>
    <w:rsid w:val="00467A4C"/>
    <w:rsid w:val="00493E79"/>
    <w:rsid w:val="004C5D4F"/>
    <w:rsid w:val="004E0BBE"/>
    <w:rsid w:val="005011EB"/>
    <w:rsid w:val="0050374C"/>
    <w:rsid w:val="00504279"/>
    <w:rsid w:val="00506285"/>
    <w:rsid w:val="00510D6A"/>
    <w:rsid w:val="005179E2"/>
    <w:rsid w:val="00522FAA"/>
    <w:rsid w:val="00530AB9"/>
    <w:rsid w:val="00536D19"/>
    <w:rsid w:val="00537745"/>
    <w:rsid w:val="00551470"/>
    <w:rsid w:val="005644AC"/>
    <w:rsid w:val="0056466A"/>
    <w:rsid w:val="005647D8"/>
    <w:rsid w:val="00572C0A"/>
    <w:rsid w:val="00577E8F"/>
    <w:rsid w:val="00582031"/>
    <w:rsid w:val="00583DEF"/>
    <w:rsid w:val="005905D9"/>
    <w:rsid w:val="00590925"/>
    <w:rsid w:val="00592692"/>
    <w:rsid w:val="0059547B"/>
    <w:rsid w:val="00595E0B"/>
    <w:rsid w:val="005A016F"/>
    <w:rsid w:val="005A5A2C"/>
    <w:rsid w:val="005A7311"/>
    <w:rsid w:val="005C4652"/>
    <w:rsid w:val="005D3A4C"/>
    <w:rsid w:val="005E5150"/>
    <w:rsid w:val="00600BA6"/>
    <w:rsid w:val="006106A4"/>
    <w:rsid w:val="00620B36"/>
    <w:rsid w:val="00630AA8"/>
    <w:rsid w:val="00630B24"/>
    <w:rsid w:val="00656A8C"/>
    <w:rsid w:val="0067339F"/>
    <w:rsid w:val="006802BF"/>
    <w:rsid w:val="00686FC3"/>
    <w:rsid w:val="006935A3"/>
    <w:rsid w:val="006B5B02"/>
    <w:rsid w:val="006C513D"/>
    <w:rsid w:val="006C6570"/>
    <w:rsid w:val="006D41B6"/>
    <w:rsid w:val="006E104C"/>
    <w:rsid w:val="006F17CD"/>
    <w:rsid w:val="00707C4C"/>
    <w:rsid w:val="00724FEA"/>
    <w:rsid w:val="007524E9"/>
    <w:rsid w:val="00754E06"/>
    <w:rsid w:val="0076126F"/>
    <w:rsid w:val="0076724A"/>
    <w:rsid w:val="00770EF2"/>
    <w:rsid w:val="00773A14"/>
    <w:rsid w:val="00780005"/>
    <w:rsid w:val="0078037C"/>
    <w:rsid w:val="00795870"/>
    <w:rsid w:val="00797D37"/>
    <w:rsid w:val="007B2D35"/>
    <w:rsid w:val="007C319B"/>
    <w:rsid w:val="007D07F4"/>
    <w:rsid w:val="007D2218"/>
    <w:rsid w:val="007E12A1"/>
    <w:rsid w:val="007F2BC3"/>
    <w:rsid w:val="00804C01"/>
    <w:rsid w:val="008114C3"/>
    <w:rsid w:val="00814DF5"/>
    <w:rsid w:val="008211A7"/>
    <w:rsid w:val="0083145A"/>
    <w:rsid w:val="008350A7"/>
    <w:rsid w:val="0083525A"/>
    <w:rsid w:val="00835BC4"/>
    <w:rsid w:val="00852902"/>
    <w:rsid w:val="00853574"/>
    <w:rsid w:val="008563E9"/>
    <w:rsid w:val="00874665"/>
    <w:rsid w:val="00886312"/>
    <w:rsid w:val="00893A0E"/>
    <w:rsid w:val="00895792"/>
    <w:rsid w:val="008B64EE"/>
    <w:rsid w:val="008C255F"/>
    <w:rsid w:val="008C316B"/>
    <w:rsid w:val="008C6385"/>
    <w:rsid w:val="008F1B23"/>
    <w:rsid w:val="00906BC1"/>
    <w:rsid w:val="0092013E"/>
    <w:rsid w:val="00926100"/>
    <w:rsid w:val="00927C92"/>
    <w:rsid w:val="00930B77"/>
    <w:rsid w:val="00932475"/>
    <w:rsid w:val="009410EE"/>
    <w:rsid w:val="009426E4"/>
    <w:rsid w:val="00944922"/>
    <w:rsid w:val="00945757"/>
    <w:rsid w:val="00950527"/>
    <w:rsid w:val="00957AFE"/>
    <w:rsid w:val="009619F9"/>
    <w:rsid w:val="00993C79"/>
    <w:rsid w:val="009A2D98"/>
    <w:rsid w:val="009A33FD"/>
    <w:rsid w:val="009B11C2"/>
    <w:rsid w:val="009C0B7B"/>
    <w:rsid w:val="009D5816"/>
    <w:rsid w:val="009D7A66"/>
    <w:rsid w:val="009D7DC1"/>
    <w:rsid w:val="009D7F2D"/>
    <w:rsid w:val="009E51A3"/>
    <w:rsid w:val="009E6ECD"/>
    <w:rsid w:val="009F0E98"/>
    <w:rsid w:val="009F3FC7"/>
    <w:rsid w:val="00A03022"/>
    <w:rsid w:val="00A0307B"/>
    <w:rsid w:val="00A179B5"/>
    <w:rsid w:val="00A22FCB"/>
    <w:rsid w:val="00A30FC7"/>
    <w:rsid w:val="00A32277"/>
    <w:rsid w:val="00A67A93"/>
    <w:rsid w:val="00A703C7"/>
    <w:rsid w:val="00A76E69"/>
    <w:rsid w:val="00A84CA0"/>
    <w:rsid w:val="00A86ADF"/>
    <w:rsid w:val="00AB3DDF"/>
    <w:rsid w:val="00AB4768"/>
    <w:rsid w:val="00AC1EDC"/>
    <w:rsid w:val="00AD187E"/>
    <w:rsid w:val="00AD2D99"/>
    <w:rsid w:val="00AD7A3C"/>
    <w:rsid w:val="00AE329C"/>
    <w:rsid w:val="00AE7705"/>
    <w:rsid w:val="00AF0B10"/>
    <w:rsid w:val="00AF228D"/>
    <w:rsid w:val="00B031D7"/>
    <w:rsid w:val="00B1347E"/>
    <w:rsid w:val="00B1737F"/>
    <w:rsid w:val="00B45133"/>
    <w:rsid w:val="00B5420D"/>
    <w:rsid w:val="00B761E7"/>
    <w:rsid w:val="00B76910"/>
    <w:rsid w:val="00B87FD4"/>
    <w:rsid w:val="00B9699B"/>
    <w:rsid w:val="00BA071D"/>
    <w:rsid w:val="00BA4356"/>
    <w:rsid w:val="00BA645D"/>
    <w:rsid w:val="00BB2827"/>
    <w:rsid w:val="00BB3B52"/>
    <w:rsid w:val="00BB4C7F"/>
    <w:rsid w:val="00BB7E0E"/>
    <w:rsid w:val="00BD3F4B"/>
    <w:rsid w:val="00BD5231"/>
    <w:rsid w:val="00BE0E9F"/>
    <w:rsid w:val="00BE1EEF"/>
    <w:rsid w:val="00C117B6"/>
    <w:rsid w:val="00C127A3"/>
    <w:rsid w:val="00C2023A"/>
    <w:rsid w:val="00C20765"/>
    <w:rsid w:val="00C20B5C"/>
    <w:rsid w:val="00C236A7"/>
    <w:rsid w:val="00C258D8"/>
    <w:rsid w:val="00C26B89"/>
    <w:rsid w:val="00C33318"/>
    <w:rsid w:val="00C33E8F"/>
    <w:rsid w:val="00C40A6B"/>
    <w:rsid w:val="00C52638"/>
    <w:rsid w:val="00C610DB"/>
    <w:rsid w:val="00C6334E"/>
    <w:rsid w:val="00C7314D"/>
    <w:rsid w:val="00C73B2E"/>
    <w:rsid w:val="00C83691"/>
    <w:rsid w:val="00C851C5"/>
    <w:rsid w:val="00C9623B"/>
    <w:rsid w:val="00C97C90"/>
    <w:rsid w:val="00CA49A9"/>
    <w:rsid w:val="00CD1F09"/>
    <w:rsid w:val="00CD45F1"/>
    <w:rsid w:val="00CF6411"/>
    <w:rsid w:val="00D012C2"/>
    <w:rsid w:val="00D05FF1"/>
    <w:rsid w:val="00D0706F"/>
    <w:rsid w:val="00D225E1"/>
    <w:rsid w:val="00D266D9"/>
    <w:rsid w:val="00D30E2D"/>
    <w:rsid w:val="00D359D2"/>
    <w:rsid w:val="00D536B7"/>
    <w:rsid w:val="00D55C79"/>
    <w:rsid w:val="00D76220"/>
    <w:rsid w:val="00D80818"/>
    <w:rsid w:val="00D86947"/>
    <w:rsid w:val="00D94DAE"/>
    <w:rsid w:val="00DA0674"/>
    <w:rsid w:val="00DA792C"/>
    <w:rsid w:val="00DB21C8"/>
    <w:rsid w:val="00DB2908"/>
    <w:rsid w:val="00DD1126"/>
    <w:rsid w:val="00DE64D6"/>
    <w:rsid w:val="00E12964"/>
    <w:rsid w:val="00E21DF4"/>
    <w:rsid w:val="00E24119"/>
    <w:rsid w:val="00E247DC"/>
    <w:rsid w:val="00E32E72"/>
    <w:rsid w:val="00E72A8D"/>
    <w:rsid w:val="00E804CC"/>
    <w:rsid w:val="00E82A53"/>
    <w:rsid w:val="00E97542"/>
    <w:rsid w:val="00EB3689"/>
    <w:rsid w:val="00EB64EE"/>
    <w:rsid w:val="00EC5844"/>
    <w:rsid w:val="00ED1D93"/>
    <w:rsid w:val="00ED54E8"/>
    <w:rsid w:val="00EE1245"/>
    <w:rsid w:val="00EE1FE3"/>
    <w:rsid w:val="00EF59E3"/>
    <w:rsid w:val="00F0489E"/>
    <w:rsid w:val="00F157C7"/>
    <w:rsid w:val="00F21DF9"/>
    <w:rsid w:val="00F248D1"/>
    <w:rsid w:val="00F31A25"/>
    <w:rsid w:val="00F33083"/>
    <w:rsid w:val="00F42143"/>
    <w:rsid w:val="00F445C9"/>
    <w:rsid w:val="00F51620"/>
    <w:rsid w:val="00F744DF"/>
    <w:rsid w:val="00F77039"/>
    <w:rsid w:val="00F776D1"/>
    <w:rsid w:val="00F83C24"/>
    <w:rsid w:val="00F95BFF"/>
    <w:rsid w:val="00FA42AC"/>
    <w:rsid w:val="00FA76B4"/>
    <w:rsid w:val="00FB1D0C"/>
    <w:rsid w:val="00FB2B70"/>
    <w:rsid w:val="00FB603F"/>
    <w:rsid w:val="00FB6A43"/>
    <w:rsid w:val="00FC35AC"/>
    <w:rsid w:val="00FC5826"/>
    <w:rsid w:val="00FD7E90"/>
    <w:rsid w:val="00FE7174"/>
    <w:rsid w:val="00FF4BFB"/>
    <w:rsid w:val="68C9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7183B3-07D1-4BB7-91D6-1F364062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0A"/>
    <w:rPr>
      <w:rFonts w:ascii="Arial" w:eastAsia="Times" w:hAnsi="Arial" w:cs="Arial"/>
      <w:iCs/>
      <w:sz w:val="24"/>
      <w:szCs w:val="24"/>
      <w:lang w:eastAsia="en-US"/>
    </w:rPr>
  </w:style>
  <w:style w:type="paragraph" w:styleId="Heading2">
    <w:name w:val="heading 2"/>
    <w:basedOn w:val="Normal"/>
    <w:next w:val="Normal"/>
    <w:link w:val="Heading2Char"/>
    <w:uiPriority w:val="9"/>
    <w:semiHidden/>
    <w:unhideWhenUsed/>
    <w:qFormat/>
    <w:rsid w:val="006C513D"/>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13D"/>
    <w:pPr>
      <w:tabs>
        <w:tab w:val="center" w:pos="4680"/>
        <w:tab w:val="right" w:pos="9360"/>
      </w:tabs>
    </w:pPr>
  </w:style>
  <w:style w:type="character" w:customStyle="1" w:styleId="HeaderChar">
    <w:name w:val="Header Char"/>
    <w:basedOn w:val="DefaultParagraphFont"/>
    <w:link w:val="Header"/>
    <w:uiPriority w:val="99"/>
    <w:rsid w:val="006C513D"/>
  </w:style>
  <w:style w:type="paragraph" w:styleId="Footer">
    <w:name w:val="footer"/>
    <w:basedOn w:val="Normal"/>
    <w:link w:val="FooterChar"/>
    <w:uiPriority w:val="99"/>
    <w:unhideWhenUsed/>
    <w:rsid w:val="006C513D"/>
    <w:pPr>
      <w:tabs>
        <w:tab w:val="center" w:pos="4680"/>
        <w:tab w:val="right" w:pos="9360"/>
      </w:tabs>
    </w:pPr>
  </w:style>
  <w:style w:type="character" w:customStyle="1" w:styleId="FooterChar">
    <w:name w:val="Footer Char"/>
    <w:basedOn w:val="DefaultParagraphFont"/>
    <w:link w:val="Footer"/>
    <w:uiPriority w:val="99"/>
    <w:rsid w:val="006C513D"/>
  </w:style>
  <w:style w:type="paragraph" w:styleId="BalloonText">
    <w:name w:val="Balloon Text"/>
    <w:basedOn w:val="Normal"/>
    <w:link w:val="BalloonTextChar"/>
    <w:uiPriority w:val="99"/>
    <w:semiHidden/>
    <w:unhideWhenUsed/>
    <w:rsid w:val="006C513D"/>
    <w:rPr>
      <w:rFonts w:ascii="Tahoma" w:hAnsi="Tahoma" w:cs="Tahoma"/>
      <w:sz w:val="16"/>
      <w:szCs w:val="16"/>
    </w:rPr>
  </w:style>
  <w:style w:type="character" w:customStyle="1" w:styleId="BalloonTextChar">
    <w:name w:val="Balloon Text Char"/>
    <w:link w:val="BalloonText"/>
    <w:uiPriority w:val="99"/>
    <w:semiHidden/>
    <w:rsid w:val="006C513D"/>
    <w:rPr>
      <w:rFonts w:ascii="Tahoma" w:hAnsi="Tahoma" w:cs="Tahoma"/>
      <w:sz w:val="16"/>
      <w:szCs w:val="16"/>
    </w:rPr>
  </w:style>
  <w:style w:type="paragraph" w:customStyle="1" w:styleId="DateandNumber">
    <w:name w:val="Date and Number"/>
    <w:basedOn w:val="Normal"/>
    <w:rsid w:val="006C513D"/>
    <w:pPr>
      <w:spacing w:line="264" w:lineRule="auto"/>
      <w:jc w:val="right"/>
    </w:pPr>
    <w:rPr>
      <w:rFonts w:ascii="Trebuchet MS" w:eastAsia="Times New Roman" w:hAnsi="Trebuchet MS"/>
      <w:caps/>
      <w:spacing w:val="4"/>
      <w:sz w:val="16"/>
      <w:szCs w:val="16"/>
    </w:rPr>
  </w:style>
  <w:style w:type="paragraph" w:customStyle="1" w:styleId="Name">
    <w:name w:val="Name"/>
    <w:basedOn w:val="Normal"/>
    <w:rsid w:val="006C513D"/>
    <w:rPr>
      <w:rFonts w:ascii="Trebuchet MS" w:eastAsia="Times New Roman" w:hAnsi="Trebuchet MS"/>
      <w:b/>
      <w:spacing w:val="4"/>
      <w:szCs w:val="18"/>
    </w:rPr>
  </w:style>
  <w:style w:type="paragraph" w:customStyle="1" w:styleId="ColumnHeadings">
    <w:name w:val="Column Headings"/>
    <w:basedOn w:val="Heading2"/>
    <w:rsid w:val="006C513D"/>
    <w:pPr>
      <w:keepNext w:val="0"/>
      <w:keepLines w:val="0"/>
      <w:spacing w:before="20"/>
      <w:jc w:val="center"/>
    </w:pPr>
    <w:rPr>
      <w:rFonts w:ascii="Trebuchet MS" w:hAnsi="Trebuchet MS"/>
      <w:bCs w:val="0"/>
      <w:caps/>
      <w:color w:val="auto"/>
      <w:spacing w:val="4"/>
      <w:sz w:val="15"/>
      <w:szCs w:val="16"/>
    </w:rPr>
  </w:style>
  <w:style w:type="paragraph" w:customStyle="1" w:styleId="Centered">
    <w:name w:val="Centered"/>
    <w:basedOn w:val="Normal"/>
    <w:rsid w:val="006C513D"/>
    <w:pPr>
      <w:jc w:val="center"/>
    </w:pPr>
    <w:rPr>
      <w:rFonts w:ascii="Trebuchet MS" w:eastAsia="Times New Roman" w:hAnsi="Trebuchet MS"/>
      <w:spacing w:val="4"/>
      <w:sz w:val="17"/>
      <w:szCs w:val="18"/>
    </w:rPr>
  </w:style>
  <w:style w:type="character" w:customStyle="1" w:styleId="Heading2Char">
    <w:name w:val="Heading 2 Char"/>
    <w:link w:val="Heading2"/>
    <w:uiPriority w:val="9"/>
    <w:semiHidden/>
    <w:rsid w:val="006C513D"/>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0F2960"/>
    <w:pPr>
      <w:numPr>
        <w:numId w:val="5"/>
      </w:numPr>
      <w:ind w:left="360"/>
      <w:contextualSpacing/>
    </w:pPr>
    <w:rPr>
      <w:rFonts w:eastAsia="Times New Roman"/>
    </w:rPr>
  </w:style>
  <w:style w:type="character" w:customStyle="1" w:styleId="ListParagraphChar">
    <w:name w:val="List Paragraph Char"/>
    <w:link w:val="ListParagraph"/>
    <w:uiPriority w:val="34"/>
    <w:rsid w:val="000F2960"/>
    <w:rPr>
      <w:rFonts w:ascii="Arial" w:eastAsia="Times New Roman" w:hAnsi="Arial" w:cs="Arial"/>
      <w:iCs/>
      <w:sz w:val="24"/>
      <w:szCs w:val="24"/>
      <w:lang w:eastAsia="en-US"/>
    </w:rPr>
  </w:style>
  <w:style w:type="table" w:styleId="TableGrid">
    <w:name w:val="Table Grid"/>
    <w:basedOn w:val="TableNormal"/>
    <w:uiPriority w:val="59"/>
    <w:rsid w:val="006C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478"/>
    <w:rPr>
      <w:color w:val="808080"/>
    </w:rPr>
  </w:style>
  <w:style w:type="character" w:customStyle="1" w:styleId="Style1">
    <w:name w:val="Style1"/>
    <w:uiPriority w:val="1"/>
    <w:rsid w:val="00BE0E9F"/>
    <w:rPr>
      <w:b/>
    </w:rPr>
  </w:style>
  <w:style w:type="character" w:styleId="CommentReference">
    <w:name w:val="annotation reference"/>
    <w:uiPriority w:val="99"/>
    <w:semiHidden/>
    <w:unhideWhenUsed/>
    <w:rsid w:val="002F006A"/>
    <w:rPr>
      <w:sz w:val="16"/>
      <w:szCs w:val="16"/>
    </w:rPr>
  </w:style>
  <w:style w:type="paragraph" w:styleId="CommentText">
    <w:name w:val="annotation text"/>
    <w:basedOn w:val="Normal"/>
    <w:link w:val="CommentTextChar"/>
    <w:uiPriority w:val="99"/>
    <w:unhideWhenUsed/>
    <w:rsid w:val="002F006A"/>
    <w:rPr>
      <w:sz w:val="20"/>
    </w:rPr>
  </w:style>
  <w:style w:type="character" w:customStyle="1" w:styleId="CommentTextChar">
    <w:name w:val="Comment Text Char"/>
    <w:link w:val="CommentText"/>
    <w:uiPriority w:val="99"/>
    <w:rsid w:val="002F006A"/>
    <w:rPr>
      <w:rFonts w:ascii="Times" w:eastAsia="Times" w:hAnsi="Times"/>
      <w:lang w:val="en-US" w:eastAsia="en-US"/>
    </w:rPr>
  </w:style>
  <w:style w:type="paragraph" w:styleId="CommentSubject">
    <w:name w:val="annotation subject"/>
    <w:basedOn w:val="CommentText"/>
    <w:next w:val="CommentText"/>
    <w:link w:val="CommentSubjectChar"/>
    <w:uiPriority w:val="99"/>
    <w:semiHidden/>
    <w:unhideWhenUsed/>
    <w:rsid w:val="002F006A"/>
    <w:rPr>
      <w:b/>
      <w:bCs/>
    </w:rPr>
  </w:style>
  <w:style w:type="character" w:customStyle="1" w:styleId="CommentSubjectChar">
    <w:name w:val="Comment Subject Char"/>
    <w:link w:val="CommentSubject"/>
    <w:uiPriority w:val="99"/>
    <w:semiHidden/>
    <w:rsid w:val="002F006A"/>
    <w:rPr>
      <w:rFonts w:ascii="Times" w:eastAsia="Times" w:hAnsi="Times"/>
      <w:b/>
      <w:bCs/>
      <w:lang w:val="en-US" w:eastAsia="en-US"/>
    </w:rPr>
  </w:style>
  <w:style w:type="paragraph" w:styleId="NormalWeb">
    <w:name w:val="Normal (Web)"/>
    <w:basedOn w:val="Normal"/>
    <w:uiPriority w:val="99"/>
    <w:semiHidden/>
    <w:unhideWhenUsed/>
    <w:rsid w:val="00125647"/>
    <w:pPr>
      <w:spacing w:before="100" w:beforeAutospacing="1" w:after="100" w:afterAutospacing="1"/>
    </w:pPr>
    <w:rPr>
      <w:rFonts w:ascii="Times New Roman" w:eastAsia="Times New Roman" w:hAnsi="Times New Roman"/>
      <w:lang w:val="en-CA" w:eastAsia="en-CA"/>
    </w:rPr>
  </w:style>
  <w:style w:type="paragraph" w:styleId="Revision">
    <w:name w:val="Revision"/>
    <w:hidden/>
    <w:uiPriority w:val="99"/>
    <w:semiHidden/>
    <w:rsid w:val="007D2218"/>
    <w:rPr>
      <w:rFonts w:ascii="Times" w:eastAsia="Times" w:hAnsi="Times"/>
      <w:sz w:val="24"/>
      <w:lang w:eastAsia="en-US"/>
    </w:rPr>
  </w:style>
  <w:style w:type="character" w:styleId="Hyperlink">
    <w:name w:val="Hyperlink"/>
    <w:basedOn w:val="DefaultParagraphFont"/>
    <w:uiPriority w:val="99"/>
    <w:unhideWhenUsed/>
    <w:rsid w:val="00044203"/>
    <w:rPr>
      <w:color w:val="0563C1" w:themeColor="hyperlink"/>
      <w:u w:val="single"/>
    </w:rPr>
  </w:style>
  <w:style w:type="character" w:customStyle="1" w:styleId="UnresolvedMention1">
    <w:name w:val="Unresolved Mention1"/>
    <w:basedOn w:val="DefaultParagraphFont"/>
    <w:uiPriority w:val="99"/>
    <w:semiHidden/>
    <w:unhideWhenUsed/>
    <w:rsid w:val="00044203"/>
    <w:rPr>
      <w:color w:val="605E5C"/>
      <w:shd w:val="clear" w:color="auto" w:fill="E1DFDD"/>
    </w:rPr>
  </w:style>
  <w:style w:type="paragraph" w:customStyle="1" w:styleId="Subheader">
    <w:name w:val="Subheader"/>
    <w:basedOn w:val="Normal"/>
    <w:link w:val="SubheaderChar"/>
    <w:qFormat/>
    <w:rsid w:val="00BA071D"/>
    <w:pPr>
      <w:tabs>
        <w:tab w:val="right" w:pos="10080"/>
      </w:tabs>
      <w:spacing w:before="120" w:after="120"/>
      <w:jc w:val="center"/>
    </w:pPr>
    <w:rPr>
      <w:rFonts w:ascii="Century Gothic" w:eastAsia="Times New Roman" w:hAnsi="Century Gothic" w:cs="Times New Roman"/>
      <w:b/>
      <w:iCs w:val="0"/>
      <w:color w:val="123160"/>
      <w:sz w:val="20"/>
      <w:szCs w:val="20"/>
      <w:lang w:val="en-CA"/>
    </w:rPr>
  </w:style>
  <w:style w:type="character" w:customStyle="1" w:styleId="SubheaderChar">
    <w:name w:val="Subheader Char"/>
    <w:basedOn w:val="DefaultParagraphFont"/>
    <w:link w:val="Subheader"/>
    <w:rsid w:val="00BA071D"/>
    <w:rPr>
      <w:rFonts w:ascii="Century Gothic" w:eastAsia="Times New Roman" w:hAnsi="Century Gothic"/>
      <w:b/>
      <w:color w:val="123160"/>
      <w:lang w:val="en-CA" w:eastAsia="en-US"/>
    </w:rPr>
  </w:style>
  <w:style w:type="paragraph" w:customStyle="1" w:styleId="firstlinebullet">
    <w:name w:val="first line bullet"/>
    <w:basedOn w:val="ListParagraph"/>
    <w:link w:val="firstlinebulletChar"/>
    <w:qFormat/>
    <w:rsid w:val="008114C3"/>
    <w:pPr>
      <w:numPr>
        <w:numId w:val="24"/>
      </w:numPr>
      <w:tabs>
        <w:tab w:val="right" w:pos="10080"/>
      </w:tabs>
      <w:spacing w:before="120"/>
      <w:ind w:left="360"/>
      <w:contextualSpacing w:val="0"/>
    </w:pPr>
    <w:rPr>
      <w:rFonts w:ascii="Century Gothic" w:hAnsi="Century Gothic"/>
      <w:iCs w:val="0"/>
      <w:lang w:val="en-CA"/>
    </w:rPr>
  </w:style>
  <w:style w:type="character" w:customStyle="1" w:styleId="firstlinebulletChar">
    <w:name w:val="first line bullet Char"/>
    <w:basedOn w:val="ListParagraphChar"/>
    <w:link w:val="firstlinebullet"/>
    <w:rsid w:val="008114C3"/>
    <w:rPr>
      <w:rFonts w:ascii="Century Gothic" w:eastAsia="Times New Roman" w:hAnsi="Century Gothic" w:cs="Arial"/>
      <w:iCs w:val="0"/>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2176">
      <w:bodyDiv w:val="1"/>
      <w:marLeft w:val="0"/>
      <w:marRight w:val="0"/>
      <w:marTop w:val="0"/>
      <w:marBottom w:val="0"/>
      <w:divBdr>
        <w:top w:val="none" w:sz="0" w:space="0" w:color="auto"/>
        <w:left w:val="none" w:sz="0" w:space="0" w:color="auto"/>
        <w:bottom w:val="none" w:sz="0" w:space="0" w:color="auto"/>
        <w:right w:val="none" w:sz="0" w:space="0" w:color="auto"/>
      </w:divBdr>
    </w:div>
    <w:div w:id="1349333351">
      <w:bodyDiv w:val="1"/>
      <w:marLeft w:val="0"/>
      <w:marRight w:val="0"/>
      <w:marTop w:val="0"/>
      <w:marBottom w:val="0"/>
      <w:divBdr>
        <w:top w:val="none" w:sz="0" w:space="0" w:color="auto"/>
        <w:left w:val="none" w:sz="0" w:space="0" w:color="auto"/>
        <w:bottom w:val="none" w:sz="0" w:space="0" w:color="auto"/>
        <w:right w:val="none" w:sz="0" w:space="0" w:color="auto"/>
      </w:divBdr>
    </w:div>
    <w:div w:id="14152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MTISContracts@phs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EEC0F9EC9A34E8A0E10B781CF88D6" ma:contentTypeVersion="0" ma:contentTypeDescription="Create a new document." ma:contentTypeScope="" ma:versionID="535d8c431bcfba19a596cacbcd812b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B951-3105-40A3-9B98-342177EC3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08EFC3-ADFC-485B-AF3D-C2EA5D44BAEF}">
  <ds:schemaRefs>
    <ds:schemaRef ds:uri="http://schemas.microsoft.com/sharepoint/v3/contenttype/forms"/>
  </ds:schemaRefs>
</ds:datastoreItem>
</file>

<file path=customXml/itemProps3.xml><?xml version="1.0" encoding="utf-8"?>
<ds:datastoreItem xmlns:ds="http://schemas.openxmlformats.org/officeDocument/2006/customXml" ds:itemID="{A3A2FA94-D703-4548-ADEE-7DC55D0B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2322</Words>
  <Characters>13236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15527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John [HSSBC]</dc:creator>
  <cp:lastModifiedBy>Thorpe, Jack</cp:lastModifiedBy>
  <cp:revision>2</cp:revision>
  <dcterms:created xsi:type="dcterms:W3CDTF">2019-05-31T23:12:00Z</dcterms:created>
  <dcterms:modified xsi:type="dcterms:W3CDTF">2019-05-31T23:12:00Z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0x010100211EEC0F9EC9A34E8A0E10B781CF88D6</vt:lpwstr>
  </property>
</Properties>
</file>